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color w:val="FF0000"/>
          <w:sz w:val="36"/>
          <w:szCs w:val="36"/>
        </w:rPr>
      </w:pPr>
      <w:r>
        <w:rPr>
          <w:rFonts w:hint="eastAsia" w:ascii="楷体_GB2312" w:hAnsi="楷体_GB2312" w:eastAsia="楷体_GB2312" w:cs="楷体_GB2312"/>
          <w:color w:val="000000"/>
          <w:sz w:val="32"/>
          <w:szCs w:val="32"/>
        </w:rPr>
        <w:t>附</w:t>
      </w:r>
      <w:r>
        <w:rPr>
          <w:rFonts w:hint="eastAsia" w:ascii="楷体_GB2312" w:hAnsi="楷体_GB2312" w:eastAsia="楷体_GB2312" w:cs="楷体_GB2312"/>
          <w:color w:val="000000"/>
          <w:sz w:val="32"/>
          <w:szCs w:val="32"/>
          <w:lang w:val="en-US" w:eastAsia="zh-CN"/>
        </w:rPr>
        <w:t>件</w:t>
      </w:r>
      <w:bookmarkStart w:id="0" w:name="_GoBack"/>
      <w:bookmarkEnd w:id="0"/>
      <w:r>
        <w:rPr>
          <w:rFonts w:hint="eastAsia" w:ascii="楷体_GB2312" w:hAnsi="楷体_GB2312" w:eastAsia="楷体_GB2312" w:cs="楷体_GB2312"/>
          <w:color w:val="000000"/>
          <w:sz w:val="32"/>
          <w:szCs w:val="32"/>
        </w:rPr>
        <w:t xml:space="preserve">2  </w:t>
      </w:r>
      <w:r>
        <w:rPr>
          <w:rFonts w:hint="eastAsia" w:ascii="黑体" w:hAnsi="黑体" w:eastAsia="黑体" w:cs="黑体"/>
          <w:color w:val="FF0000"/>
          <w:sz w:val="36"/>
          <w:szCs w:val="36"/>
        </w:rPr>
        <w:t xml:space="preserve"> </w:t>
      </w:r>
    </w:p>
    <w:p>
      <w:pPr>
        <w:spacing w:line="500" w:lineRule="exact"/>
        <w:jc w:val="center"/>
        <w:rPr>
          <w:rFonts w:ascii="仿宋" w:hAnsi="仿宋" w:eastAsia="仿宋" w:cs="仿宋"/>
          <w:b/>
          <w:bCs/>
          <w:sz w:val="36"/>
          <w:szCs w:val="36"/>
        </w:rPr>
      </w:pPr>
      <w:r>
        <w:rPr>
          <w:rFonts w:hint="eastAsia" w:ascii="方正小标宋简体" w:hAnsi="方正小标宋简体" w:eastAsia="方正小标宋简体" w:cs="方正小标宋简体"/>
          <w:sz w:val="36"/>
          <w:szCs w:val="36"/>
        </w:rPr>
        <w:t>五河国有资本运营投资集团有限公司20</w:t>
      </w:r>
      <w:r>
        <w:rPr>
          <w:rFonts w:hint="eastAsia" w:ascii="方正小标宋简体" w:hAnsi="方正小标宋简体" w:eastAsia="方正小标宋简体" w:cs="方正小标宋简体"/>
          <w:sz w:val="36"/>
          <w:szCs w:val="36"/>
          <w:lang w:val="en-US" w:eastAsia="zh-CN"/>
        </w:rPr>
        <w:t>24年度</w:t>
      </w:r>
      <w:r>
        <w:rPr>
          <w:rFonts w:hint="eastAsia" w:ascii="方正小标宋简体" w:hAnsi="方正小标宋简体" w:eastAsia="方正小标宋简体" w:cs="方正小标宋简体"/>
          <w:sz w:val="36"/>
          <w:szCs w:val="36"/>
        </w:rPr>
        <w:t>招聘工作人员岗位表</w:t>
      </w:r>
    </w:p>
    <w:tbl>
      <w:tblPr>
        <w:tblStyle w:val="7"/>
        <w:tblW w:w="15675" w:type="dxa"/>
        <w:tblInd w:w="-6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885"/>
        <w:gridCol w:w="900"/>
        <w:gridCol w:w="885"/>
        <w:gridCol w:w="1845"/>
        <w:gridCol w:w="1860"/>
        <w:gridCol w:w="1245"/>
        <w:gridCol w:w="975"/>
        <w:gridCol w:w="1500"/>
        <w:gridCol w:w="4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序号</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岗位名称</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岗位代码</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招聘计划</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专业要求</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笔试内容</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学历</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b/>
                <w:bCs/>
                <w:i w:val="0"/>
                <w:iCs w:val="0"/>
                <w:color w:val="000000"/>
                <w:kern w:val="0"/>
                <w:sz w:val="32"/>
                <w:szCs w:val="32"/>
                <w:u w:val="none"/>
                <w:lang w:val="en-US" w:eastAsia="zh-CN" w:bidi="ar"/>
              </w:rPr>
              <w:t>要求</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学位</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要求</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年龄</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b/>
                <w:bCs/>
                <w:i w:val="0"/>
                <w:iCs w:val="0"/>
                <w:color w:val="000000"/>
                <w:kern w:val="0"/>
                <w:sz w:val="32"/>
                <w:szCs w:val="32"/>
                <w:u w:val="none"/>
                <w:lang w:val="en-US" w:eastAsia="zh-CN" w:bidi="ar"/>
              </w:rPr>
              <w:t>要求</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b/>
                <w:bCs/>
                <w:i w:val="0"/>
                <w:iCs w:val="0"/>
                <w:color w:val="000000"/>
                <w:kern w:val="0"/>
                <w:sz w:val="32"/>
                <w:szCs w:val="32"/>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造价核算专员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0101</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工程造价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（120105）</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（满足相关条件者年龄可放宽至45周岁）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2.熟练操作各类造价核算相关软件。</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3.具有四年及以上所学专业工作经验，或两年及以上造价核算、成本控制工作经验。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4.持有二级及以上造价师职业资格证书。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5.拥有良好的沟通协调能力、抗压能力及高效执行力，能适应高强度工作、高频次出差，接受不定期加班。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产业研究专员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0102</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金融学类（0203）、经济与贸易类（0204）、经济学类（0201）</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（满足相关条件者年龄可放宽至45周岁）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2.熟练操作各类办公软件，能够独立撰写研究报告。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3.具有四年及以上所学专业工作经验，或两年及以上产业研究、产业投资工作经验。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4.拥有良好的沟通协调能力、抗压能力及高效执行力，能适应高强度工作、高频次出差，接受不定期加班。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6"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财务管理专员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0103</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财务管理（120204）、财政学类（0202）、会计学（120203K）</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大学及以上学历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（满足相关条件者年龄可放宽至45周岁）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2.具有四年及以上所学专业工作经验，或两年及以上主办会计工作经验。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3.持有初级及以上会计职业资格证书。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4.拥有良好的沟通协调能力、抗压能力及高效执行力，能适应高强度工作、高频次出差，接受不定期加班。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风控法务专员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0104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法学类</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（0301）</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2.具有四年及以上所学专业工作经验，或两年及以上投资经营、融资担保、续贷过桥等金融行业风险控制工作经验。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3.拥有良好的沟通协调能力、抗压能力及高效执行力，能适应高强度工作、高频次出差，接受不定期加班。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工程管理专员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0105</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管理科学与工程类（1201）、环境科学与工程类（0825）、工业工程类（1207）、水利水电工程（081101）、 工程管理（120103）</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1.第一学历为全日制本科及以上。                     </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2.具有四年及以上所学专业工作经验，或两年及以上项目负责人、技术负责人工作经验。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3.持有二级及以上建造师职业资格证书。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4.拥有良好的沟通协调能力、抗压能力及高效执行力，能适应高强度与野外工作，接受不定期加班。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工程造价专员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0106</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工程造价（120105）</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2.熟练操作各类造价核算相关软件。</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3.熟悉工程管理技术规范、定额计价规范、行业标准、工艺工法、建筑施工市场及相关法律法规。</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4.具备施工方案编制能力与项目成本预、结算工作能力。</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5.具有四年及以上所学专业工作经验，或两年及以上造价核算工作经验。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6.持有二级及以上造价师职业资格证书。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7.拥有良好的沟通协调能力、抗压能力及高效执行力，能适应高强度工作、高频次出差，接受不定期加班。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项目投标专员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0107</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工程造价</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（120105）</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2.熟练操作各类造价核算相关软件。</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3.熟悉项目成本核算、定额计价规范及相关法律法规。</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4.具备独立完成项目清单编制、造价预算及编制投标文件工作能力。</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5.具有四年及以上所学专业工作经验，或两年及以上项目投标工作经验。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6.持有二级及以上造价师或审计师职业资格证书。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7.拥有良好的沟通协调能力、抗压能力及高效执行力，能适应高强度工作、高频次出差，接受不定期加班。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房建</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施工员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0108</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土木工程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（081001）</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2.具备独立完成一般工程项目施工管理工作能力。</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3.具有四年及以上所学专业工作经验，或两年及以上现场施工工作经验。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4.持有二级及以上建造师（房建）职业资格证书。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5.拥有良好的沟通协调能力、抗压能力及高效执行力，能适应高强度与野外工作，接受不定期加班。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 xml:space="preserve"> 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招标代理专员</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0109</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1人</w:t>
            </w:r>
          </w:p>
        </w:tc>
        <w:tc>
          <w:tcPr>
            <w:tcW w:w="1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工学（08）、管理学（12）、法学类（0301）、政治学类（0302）</w:t>
            </w:r>
          </w:p>
        </w:tc>
        <w:tc>
          <w:tcPr>
            <w:tcW w:w="18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《职业能力测试》、《综合应用能力》</w:t>
            </w:r>
          </w:p>
        </w:tc>
        <w:tc>
          <w:tcPr>
            <w:tcW w:w="12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大学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及以上学历</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学士及以上</w:t>
            </w:r>
          </w:p>
        </w:tc>
        <w:tc>
          <w:tcPr>
            <w:tcW w:w="15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35周岁及以下</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（满足相关条件年龄可放宽至45周岁）</w:t>
            </w:r>
          </w:p>
        </w:tc>
        <w:tc>
          <w:tcPr>
            <w:tcW w:w="4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1.第一学历为全日制本科及以上。</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2.熟悉当地公共资源交易中心开评标全流程服务工作及招采相关法律法规。</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3.具有四年及以上招标代理公司招标代理服务工作经验。</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4.拥有良好的沟通协调能力、抗压能力及高效执行力，能适应高强度工作、高频次出差，接受不定期加班。</w:t>
            </w:r>
          </w:p>
        </w:tc>
      </w:tr>
    </w:tbl>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仿宋" w:hAnsi="仿宋" w:eastAsia="仿宋" w:cs="仿宋"/>
          <w:b/>
          <w:bCs/>
          <w:sz w:val="32"/>
          <w:szCs w:val="32"/>
        </w:rPr>
      </w:pPr>
      <w:r>
        <w:rPr>
          <w:rFonts w:hint="eastAsia" w:ascii="仿宋" w:hAnsi="仿宋" w:eastAsia="仿宋" w:cs="仿宋"/>
          <w:b/>
          <w:bCs/>
          <w:sz w:val="32"/>
          <w:szCs w:val="32"/>
        </w:rPr>
        <w:t>注：以上年龄条件中“满足相关条件者年龄可放宽至45周岁”指拥有研究生及以上学历；或持有相关专业中级及以上职业资格证书；或持有司法资格证（A类）、律师资格证（三级及以上）、注册会计职业资格证、一级建造师或造价师职业资格证。</w:t>
      </w:r>
    </w:p>
    <w:sectPr>
      <w:footerReference r:id="rId3" w:type="default"/>
      <w:pgSz w:w="16838" w:h="11906" w:orient="landscape"/>
      <w:pgMar w:top="1531" w:right="1247" w:bottom="1531" w:left="1247" w:header="851" w:footer="992" w:gutter="0"/>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D33A2E"/>
    <w:rsid w:val="001B0DB8"/>
    <w:rsid w:val="00682F58"/>
    <w:rsid w:val="006E1956"/>
    <w:rsid w:val="00902F78"/>
    <w:rsid w:val="00987C3C"/>
    <w:rsid w:val="00A94F51"/>
    <w:rsid w:val="00B06DAF"/>
    <w:rsid w:val="00C07006"/>
    <w:rsid w:val="00CF1245"/>
    <w:rsid w:val="00D33A2E"/>
    <w:rsid w:val="00D676FA"/>
    <w:rsid w:val="0192768F"/>
    <w:rsid w:val="02B009C6"/>
    <w:rsid w:val="0329298B"/>
    <w:rsid w:val="04345C5B"/>
    <w:rsid w:val="0554305C"/>
    <w:rsid w:val="095C28DF"/>
    <w:rsid w:val="09E33623"/>
    <w:rsid w:val="0BB804CB"/>
    <w:rsid w:val="0BEB2E9F"/>
    <w:rsid w:val="0CB666F3"/>
    <w:rsid w:val="0E736505"/>
    <w:rsid w:val="12690CD3"/>
    <w:rsid w:val="128233C3"/>
    <w:rsid w:val="15763DCB"/>
    <w:rsid w:val="15A56D3B"/>
    <w:rsid w:val="167C302B"/>
    <w:rsid w:val="180C7921"/>
    <w:rsid w:val="18244F2F"/>
    <w:rsid w:val="19822529"/>
    <w:rsid w:val="19916678"/>
    <w:rsid w:val="1999517E"/>
    <w:rsid w:val="1AC53BF4"/>
    <w:rsid w:val="1AD45AF5"/>
    <w:rsid w:val="1D3D6008"/>
    <w:rsid w:val="1E1F6CFB"/>
    <w:rsid w:val="222C4138"/>
    <w:rsid w:val="23A67A84"/>
    <w:rsid w:val="24D00CDB"/>
    <w:rsid w:val="252F0B2B"/>
    <w:rsid w:val="27D014ED"/>
    <w:rsid w:val="285744FC"/>
    <w:rsid w:val="2A304571"/>
    <w:rsid w:val="2CE82AE3"/>
    <w:rsid w:val="2E5A1D78"/>
    <w:rsid w:val="30BA48C6"/>
    <w:rsid w:val="32644CE1"/>
    <w:rsid w:val="338743F2"/>
    <w:rsid w:val="3563100F"/>
    <w:rsid w:val="35E2097D"/>
    <w:rsid w:val="37F1201F"/>
    <w:rsid w:val="384534CF"/>
    <w:rsid w:val="39B9646E"/>
    <w:rsid w:val="3AC43D8D"/>
    <w:rsid w:val="3C2F00A9"/>
    <w:rsid w:val="3DC06B09"/>
    <w:rsid w:val="40C6378D"/>
    <w:rsid w:val="40ED7867"/>
    <w:rsid w:val="434558FA"/>
    <w:rsid w:val="458122B9"/>
    <w:rsid w:val="471B254D"/>
    <w:rsid w:val="47F64320"/>
    <w:rsid w:val="49AF49BE"/>
    <w:rsid w:val="4BB14E96"/>
    <w:rsid w:val="4D7A5CBC"/>
    <w:rsid w:val="4DE962C8"/>
    <w:rsid w:val="4F966D9B"/>
    <w:rsid w:val="50325E3C"/>
    <w:rsid w:val="51A36B8E"/>
    <w:rsid w:val="54673C1D"/>
    <w:rsid w:val="56DF0F65"/>
    <w:rsid w:val="5AB316EF"/>
    <w:rsid w:val="5DB5144B"/>
    <w:rsid w:val="5E257DA5"/>
    <w:rsid w:val="5FA07DA8"/>
    <w:rsid w:val="612E40EE"/>
    <w:rsid w:val="617C0FF2"/>
    <w:rsid w:val="626360B8"/>
    <w:rsid w:val="628B7B10"/>
    <w:rsid w:val="63483DF1"/>
    <w:rsid w:val="63C77732"/>
    <w:rsid w:val="64211B0B"/>
    <w:rsid w:val="65616199"/>
    <w:rsid w:val="65EE6EAC"/>
    <w:rsid w:val="66B729D2"/>
    <w:rsid w:val="676529AE"/>
    <w:rsid w:val="67D45FF4"/>
    <w:rsid w:val="682A315D"/>
    <w:rsid w:val="68611D55"/>
    <w:rsid w:val="687E65F6"/>
    <w:rsid w:val="69914729"/>
    <w:rsid w:val="6AC742C2"/>
    <w:rsid w:val="6C3C543A"/>
    <w:rsid w:val="6CDD35DC"/>
    <w:rsid w:val="6D1932C6"/>
    <w:rsid w:val="6D5A19D7"/>
    <w:rsid w:val="6EE31C5C"/>
    <w:rsid w:val="6FC158EE"/>
    <w:rsid w:val="6FC95128"/>
    <w:rsid w:val="70604AD3"/>
    <w:rsid w:val="70A4321F"/>
    <w:rsid w:val="71515765"/>
    <w:rsid w:val="732F66A4"/>
    <w:rsid w:val="74274BF1"/>
    <w:rsid w:val="74BD70C8"/>
    <w:rsid w:val="75D36506"/>
    <w:rsid w:val="76F13D02"/>
    <w:rsid w:val="79FE7E74"/>
    <w:rsid w:val="7B610FC5"/>
    <w:rsid w:val="7CA11A25"/>
    <w:rsid w:val="7CB546EB"/>
    <w:rsid w:val="7E6E7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rPr>
  </w:style>
  <w:style w:type="character" w:styleId="10">
    <w:name w:val="FollowedHyperlink"/>
    <w:basedOn w:val="8"/>
    <w:qFormat/>
    <w:uiPriority w:val="0"/>
    <w:rPr>
      <w:color w:val="771CAA"/>
      <w:u w:val="single"/>
    </w:rPr>
  </w:style>
  <w:style w:type="character" w:styleId="11">
    <w:name w:val="Emphasis"/>
    <w:basedOn w:val="8"/>
    <w:qFormat/>
    <w:uiPriority w:val="0"/>
    <w:rPr>
      <w:color w:val="F73131"/>
    </w:rPr>
  </w:style>
  <w:style w:type="character" w:styleId="12">
    <w:name w:val="Hyperlink"/>
    <w:basedOn w:val="8"/>
    <w:qFormat/>
    <w:uiPriority w:val="0"/>
    <w:rPr>
      <w:color w:val="2440B3"/>
      <w:u w:val="single"/>
    </w:rPr>
  </w:style>
  <w:style w:type="character" w:styleId="13">
    <w:name w:val="HTML Cite"/>
    <w:basedOn w:val="8"/>
    <w:qFormat/>
    <w:uiPriority w:val="0"/>
    <w:rPr>
      <w:color w:val="008000"/>
    </w:rPr>
  </w:style>
  <w:style w:type="character" w:customStyle="1" w:styleId="14">
    <w:name w:val="c-icon29"/>
    <w:basedOn w:val="8"/>
    <w:qFormat/>
    <w:uiPriority w:val="0"/>
  </w:style>
  <w:style w:type="character" w:customStyle="1" w:styleId="15">
    <w:name w:val="hover25"/>
    <w:basedOn w:val="8"/>
    <w:qFormat/>
    <w:uiPriority w:val="0"/>
  </w:style>
  <w:style w:type="character" w:customStyle="1" w:styleId="16">
    <w:name w:val="hover26"/>
    <w:basedOn w:val="8"/>
    <w:qFormat/>
    <w:uiPriority w:val="0"/>
    <w:rPr>
      <w:color w:val="315EFB"/>
    </w:rPr>
  </w:style>
  <w:style w:type="character" w:customStyle="1" w:styleId="17">
    <w:name w:val="font21"/>
    <w:basedOn w:val="8"/>
    <w:qFormat/>
    <w:uiPriority w:val="0"/>
    <w:rPr>
      <w:rFonts w:hint="eastAsia" w:ascii="微软雅黑" w:hAnsi="微软雅黑" w:eastAsia="微软雅黑" w:cs="微软雅黑"/>
      <w:color w:val="000000"/>
      <w:sz w:val="24"/>
      <w:szCs w:val="24"/>
      <w:u w:val="none"/>
    </w:rPr>
  </w:style>
  <w:style w:type="character" w:customStyle="1" w:styleId="18">
    <w:name w:val="font11"/>
    <w:basedOn w:val="8"/>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5538</Words>
  <Characters>5913</Characters>
  <Lines>41</Lines>
  <Paragraphs>11</Paragraphs>
  <TotalTime>2</TotalTime>
  <ScaleCrop>false</ScaleCrop>
  <LinksUpToDate>false</LinksUpToDate>
  <CharactersWithSpaces>5995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2021-10-14T05:50:00Z</dcterms:created>
  <dc:creator>Administrator.USER-20180423OV</dc:creator>
  <cp:lastModifiedBy>admin</cp:lastModifiedBy>
  <cp:lastPrinted>2023-03-03T05:03:00Z</cp:lastPrinted>
  <dcterms:modified xsi:type="dcterms:W3CDTF">2024-09-27T04:18:50Z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05F4C7F0009345319F6791CC8F4BBF3A_13</vt:lpwstr>
  </property>
  <property fmtid="{D5CDD505-2E9C-101B-9397-08002B2CF9AE}" pid="4" name="commondata">
    <vt:lpwstr>eyJoZGlkIjoiMjg1OTBjYmUwZWJlMjc2ZjI4OThmNzU2ZDg0ZDZmY2YifQ==</vt:lpwstr>
  </property>
</Properties>
</file>