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/>
        </w:rPr>
        <w:t>一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tabs>
          <w:tab w:val="left" w:pos="6015"/>
        </w:tabs>
        <w:spacing w:line="460" w:lineRule="exact"/>
        <w:jc w:val="distribute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雨 山 区 </w:t>
      </w:r>
      <w:r>
        <w:rPr>
          <w:rFonts w:hint="eastAsia"/>
          <w:b/>
          <w:sz w:val="28"/>
          <w:szCs w:val="28"/>
          <w:lang w:eastAsia="zh-CN"/>
        </w:rPr>
        <w:t>2024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年 面 向 社 会 公 开 招 聘 社 区 工 作 人 员 岗 位 计 划 表</w:t>
      </w:r>
    </w:p>
    <w:p>
      <w:pPr>
        <w:rPr>
          <w:rFonts w:hint="eastAsia"/>
          <w:sz w:val="8"/>
          <w:szCs w:val="8"/>
        </w:rPr>
      </w:pPr>
    </w:p>
    <w:tbl>
      <w:tblPr>
        <w:tblStyle w:val="5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992"/>
        <w:gridCol w:w="1292"/>
        <w:gridCol w:w="1030"/>
        <w:gridCol w:w="938"/>
        <w:gridCol w:w="4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岗位代码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8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社区工作人员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雨山街道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国民教育体系认可</w:t>
            </w:r>
            <w:r>
              <w:rPr>
                <w:rFonts w:hint="eastAsia"/>
                <w:bCs/>
                <w:sz w:val="20"/>
                <w:szCs w:val="20"/>
              </w:rPr>
              <w:t>的大专以上学历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41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both"/>
              <w:rPr>
                <w:rFonts w:hint="eastAsia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sz w:val="20"/>
                <w:szCs w:val="20"/>
                <w:lang w:val="en-US" w:eastAsia="zh-CN"/>
              </w:rPr>
              <w:t>1. 中央党校、省委党校学历可比照同等国民教育学历进行报考；技工院校预备技师（技师）班毕业生可报名应</w:t>
            </w:r>
            <w:bookmarkStart w:id="0" w:name="_GoBack"/>
            <w:bookmarkEnd w:id="0"/>
            <w:r>
              <w:rPr>
                <w:rFonts w:hint="eastAsia" w:cs="仿宋"/>
                <w:b w:val="0"/>
                <w:bCs w:val="0"/>
                <w:sz w:val="20"/>
                <w:szCs w:val="20"/>
                <w:lang w:val="en-US" w:eastAsia="zh-CN"/>
              </w:rPr>
              <w:t>聘学历要求为大学本科的岗位，高级工班毕业生可报名应聘学历要求为大学专科的岗位。</w:t>
            </w:r>
          </w:p>
          <w:p>
            <w:pPr>
              <w:tabs>
                <w:tab w:val="left" w:pos="6015"/>
              </w:tabs>
              <w:spacing w:line="4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 w:cs="仿宋"/>
                <w:b w:val="0"/>
                <w:bCs w:val="0"/>
                <w:sz w:val="20"/>
                <w:szCs w:val="20"/>
                <w:lang w:val="en-US" w:eastAsia="zh-CN"/>
              </w:rPr>
              <w:t>2.超过35周岁人员须提供相应年限缴纳社保明细。举例：36周岁需提供1年缴纳社保明细，37周岁需提供2年缴纳社保明细……以此类推。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002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平湖街道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003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安民街道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004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采石街道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005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佳山乡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006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向山镇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cs="仿宋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合计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811AD"/>
    <w:rsid w:val="707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2024-04-09T03:10:00Z</dcterms:created>
  <dc:creator>lucky star</dc:creator>
  <cp:lastModifiedBy>lucky star</cp:lastModifiedBy>
  <dcterms:modified xsi:type="dcterms:W3CDTF">2024-04-09T03:10:58Z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7A9F9274150149E982EB3E658BD0A86C</vt:lpwstr>
  </property>
</Properties>
</file>