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both"/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5"/>
        <w:jc w:val="center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定远县部分事业单位公开引进急需紧缺人才岗位计划表</w:t>
      </w:r>
    </w:p>
    <w:bookmarkEnd w:id="0"/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709"/>
        <w:gridCol w:w="1597"/>
        <w:gridCol w:w="742"/>
        <w:gridCol w:w="697"/>
        <w:gridCol w:w="1305"/>
        <w:gridCol w:w="2505"/>
        <w:gridCol w:w="1602"/>
        <w:gridCol w:w="1194"/>
        <w:gridCol w:w="1456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  <w:jc w:val="center"/>
        </w:trPr>
        <w:tc>
          <w:tcPr>
            <w:tcW w:w="5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5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定远经济开发区（盐化工业园）管理委员会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经济开发区（盐化工业园）建设发展中心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2004001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应用经济学类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县现代农业示范园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2004002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土地资源管理专业、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instrText xml:space="preserve"> HYPERLINK "https://yz.chsi.com.cn/zyk/specialityDetail.do?zymc=%e5%9f%8e%e4%b9%a1%e8%a7%84%e5%88%92%e5%ad%a6&amp;zydm=083300&amp;ssdm=&amp;method=distribution&amp;ccdm=&amp;cckey=10" \t "https://yz.chsi.com.cn/zyk/_blank"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城乡规划学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专业、城乡规划专业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70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中共定远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县委党校</w:t>
            </w:r>
          </w:p>
        </w:tc>
        <w:tc>
          <w:tcPr>
            <w:tcW w:w="159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2004003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哲学类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5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2004004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政治学类、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马克思主义理论类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2004005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经济学类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70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融媒体中心</w:t>
            </w:r>
          </w:p>
        </w:tc>
        <w:tc>
          <w:tcPr>
            <w:tcW w:w="159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2004006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新闻与传播专业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  <w:t>30周岁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2004007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  <w:t>广告学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  <w:t>数字媒体艺术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专业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  <w:t>30周岁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审计局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县政府项目投资审计中心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2004008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工程造价专业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有造价工程师执业资格证书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70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住建局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县房屋交易管理服务中心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2004009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、建筑学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类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30周岁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7</w:t>
            </w: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县房屋征收管理服务中心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2004010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给排水科学与工程专业、水质科学与技术专业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30周岁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财政局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金融服务中心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专技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2004011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金融学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专业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9</w:t>
            </w:r>
          </w:p>
        </w:tc>
        <w:tc>
          <w:tcPr>
            <w:tcW w:w="170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定远县市场监督管理局</w:t>
            </w:r>
          </w:p>
        </w:tc>
        <w:tc>
          <w:tcPr>
            <w:tcW w:w="159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县检验检测中心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2004012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化学工程与技术类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2004013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仪器科学与技术类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定远县应急管理局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县应急管理局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盐化工业园应急管理中心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专技岗位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2004014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化学工程与技术类、安全科学与工程类</w:t>
            </w: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定远县卫生健康委员会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县卫生健康服务中心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管理岗位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2004015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公共管理类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限医学类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院校报考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5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0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定远县教体局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9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定远中学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专技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2004016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本科：数学类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研究生：数学学科教学（数学）、课程与教学论（数学方向）</w:t>
            </w:r>
          </w:p>
        </w:tc>
        <w:tc>
          <w:tcPr>
            <w:tcW w:w="160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双一流高校全日制本科或其他高校全日制研究生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及以上</w:t>
            </w:r>
          </w:p>
        </w:tc>
        <w:tc>
          <w:tcPr>
            <w:tcW w:w="119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及以上</w:t>
            </w:r>
          </w:p>
        </w:tc>
        <w:tc>
          <w:tcPr>
            <w:tcW w:w="145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本科25周岁及以下、研究生30周岁及以下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专技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2004017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本科：物理学类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研究生：物理学学科教学（物理）、课程与教学论（物理方向）</w:t>
            </w:r>
          </w:p>
        </w:tc>
        <w:tc>
          <w:tcPr>
            <w:tcW w:w="160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9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5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专技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2004018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本科：化学类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研究生：化学学科教学（化学）、课程与教学论（化学方向）</w:t>
            </w:r>
          </w:p>
        </w:tc>
        <w:tc>
          <w:tcPr>
            <w:tcW w:w="160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9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45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eastAsia="zh-CN"/>
              </w:rPr>
              <w:t>专技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2004019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本科：美术学类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sz w:val="22"/>
                <w:szCs w:val="22"/>
                <w:highlight w:val="none"/>
                <w:u w:val="none"/>
                <w:lang w:val="en-US" w:eastAsia="zh-CN"/>
              </w:rPr>
              <w:t>研究生：学科教学（美术）、美术学类、设计学类</w:t>
            </w:r>
          </w:p>
        </w:tc>
        <w:tc>
          <w:tcPr>
            <w:tcW w:w="160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9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5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TYyN2Y1ZGNlZjk0YzFlYTFjZjRmZjYzZDYyZDcifQ=="/>
  </w:docVars>
  <w:rsids>
    <w:rsidRoot w:val="4C0000E3"/>
    <w:rsid w:val="4C00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引文目录1"/>
    <w:basedOn w:val="1"/>
    <w:next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2024-03-06T02:17:00Z</dcterms:created>
  <dc:creator>Limon</dc:creator>
  <cp:lastModifiedBy>Limon</cp:lastModifiedBy>
  <dcterms:modified xsi:type="dcterms:W3CDTF">2024-03-06T02:17:40Z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5B04C2AB544C4238B873119BC043AF22_11</vt:lpwstr>
  </property>
</Properties>
</file>