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right="264"/>
        <w:rPr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附件一：</w:t>
      </w:r>
    </w:p>
    <w:tbl>
      <w:tblPr>
        <w:tblStyle w:val="4"/>
        <w:tblW w:w="10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28"/>
        <w:gridCol w:w="924"/>
        <w:gridCol w:w="1333"/>
        <w:gridCol w:w="1043"/>
        <w:gridCol w:w="771"/>
        <w:gridCol w:w="3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29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distribute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</w:rPr>
              <w:t>马鞍山市两江佳山文化发展有限公司</w:t>
            </w:r>
            <w:r>
              <w:rPr>
                <w:rFonts w:hint="eastAsia" w:cs="微软雅黑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2024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</w:rPr>
              <w:t>年公开</w:t>
            </w:r>
            <w:r>
              <w:rPr>
                <w:rFonts w:hint="eastAsia" w:cs="微软雅黑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cs="微软雅黑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劳务派遣制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</w:rPr>
              <w:t>工作人员岗位计划表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</w:rPr>
              <w:t>人数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1"/>
                <w:szCs w:val="21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001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val="en-US" w:eastAsia="zh-CN"/>
              </w:rPr>
              <w:t>农贸市场管理岗位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val="en-US" w:eastAsia="zh-CN"/>
              </w:rPr>
              <w:t>1名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周岁以下</w:t>
            </w: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具有2年及以上大型超市或商场、农贸市场主管工作经验者年龄可放宽至48周岁</w:t>
            </w: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zh-CN" w:eastAsia="zh-CN" w:bidi="zh-CN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工作积极主动，认真负责，</w:t>
            </w: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val="en-US" w:eastAsia="zh-CN"/>
              </w:rPr>
              <w:t>会电脑，懂管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/>
              </w:rPr>
              <w:t>理、策划，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有较强的团队精神及较高的职业素养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-196" w:rightChars="-89"/>
              <w:jc w:val="left"/>
              <w:rPr>
                <w:rFonts w:hint="default" w:eastAsia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/>
              </w:rPr>
              <w:t>2.能吃苦，有很强沟通能力的未就业青年。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val="en-US" w:eastAsia="zh-CN"/>
              </w:rPr>
              <w:t>002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default" w:cs="微软雅黑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val="en-US" w:eastAsia="zh-CN"/>
              </w:rPr>
              <w:t>市场综合岗位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default" w:cs="微软雅黑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val="en-US" w:eastAsia="zh-CN"/>
              </w:rPr>
              <w:t>1名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default" w:cs="微软雅黑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val="en-US" w:eastAsia="zh-CN"/>
              </w:rPr>
              <w:t>55周岁以下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default" w:cs="微软雅黑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default" w:cs="微软雅黑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微软雅黑"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zh-CN" w:eastAsia="zh-CN"/>
              </w:rPr>
              <w:t>1.</w:t>
            </w:r>
            <w:r>
              <w:rPr>
                <w:rFonts w:hint="eastAsia"/>
                <w:color w:val="auto"/>
                <w:sz w:val="20"/>
                <w:szCs w:val="20"/>
              </w:rPr>
              <w:t>工作积极主动，认真负责，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主动服从市场管理的相关安排；</w:t>
            </w:r>
          </w:p>
          <w:p>
            <w:pPr>
              <w:spacing w:line="360" w:lineRule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2.经常加班，适宜男性报考。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6015"/>
        </w:tabs>
        <w:spacing w:line="460" w:lineRule="exact"/>
        <w:ind w:right="264"/>
        <w:jc w:val="both"/>
        <w:rPr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8"/>
          <w:szCs w:val="28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tabs>
          <w:tab w:val="left" w:pos="6015"/>
        </w:tabs>
        <w:spacing w:line="460" w:lineRule="exact"/>
        <w:ind w:right="264"/>
        <w:jc w:val="center"/>
        <w:rPr>
          <w:b/>
          <w:bCs/>
          <w:color w:val="auto"/>
          <w:sz w:val="24"/>
          <w:szCs w:val="24"/>
        </w:rPr>
      </w:pPr>
    </w:p>
    <w:p>
      <w:pPr>
        <w:tabs>
          <w:tab w:val="left" w:pos="6015"/>
        </w:tabs>
        <w:spacing w:line="460" w:lineRule="exact"/>
        <w:ind w:right="264"/>
        <w:rPr>
          <w:rFonts w:hint="eastAsia"/>
          <w:b/>
          <w:bCs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761EF"/>
    <w:rsid w:val="3FC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2024-01-11T02:13:00Z</dcterms:created>
  <dc:creator>lucky star</dc:creator>
  <cp:lastModifiedBy>lucky star</cp:lastModifiedBy>
  <dcterms:modified xsi:type="dcterms:W3CDTF">2024-01-11T02:13:37Z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9695515280B64B9D8D8AA6E1024FF374</vt:lpwstr>
  </property>
</Properties>
</file>