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exact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 xml:space="preserve">公 开 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  <w:lang w:eastAsia="zh-CN"/>
        </w:rPr>
        <w:t>招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 xml:space="preserve"> 职 位 表</w:t>
      </w:r>
    </w:p>
    <w:tbl>
      <w:tblPr>
        <w:tblStyle w:val="3"/>
        <w:tblW w:w="135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884"/>
        <w:gridCol w:w="640"/>
        <w:gridCol w:w="960"/>
        <w:gridCol w:w="1120"/>
        <w:gridCol w:w="960"/>
        <w:gridCol w:w="6025"/>
        <w:gridCol w:w="8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</w:t>
            </w:r>
          </w:p>
        </w:tc>
        <w:tc>
          <w:tcPr>
            <w:tcW w:w="18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职位</w:t>
            </w:r>
          </w:p>
        </w:tc>
        <w:tc>
          <w:tcPr>
            <w:tcW w:w="64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计划数</w:t>
            </w:r>
          </w:p>
        </w:tc>
        <w:tc>
          <w:tcPr>
            <w:tcW w:w="9065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资格条件</w:t>
            </w:r>
          </w:p>
        </w:tc>
        <w:tc>
          <w:tcPr>
            <w:tcW w:w="852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学历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专业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年龄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其他</w:t>
            </w:r>
          </w:p>
        </w:tc>
        <w:tc>
          <w:tcPr>
            <w:tcW w:w="852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和州控股</w:t>
            </w: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副总经理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（负责项目建设）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土木工程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工程造价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</w:t>
            </w: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pStyle w:val="6"/>
              <w:numPr>
                <w:numId w:val="0"/>
              </w:numPr>
              <w:spacing w:line="240" w:lineRule="exact"/>
              <w:ind w:leftChars="0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  <w:lang w:val="en-US" w:eastAsia="zh-CN"/>
              </w:rPr>
              <w:t>1、</w:t>
            </w: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具有5年以上工程建设相关工作经验，参与和管理过市政道路、住宅、厂房、办公楼、学校、码头、矿山等相关基础设施项目；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ind w:firstLine="210" w:firstLineChars="100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  <w:lang w:val="en-US" w:eastAsia="zh-CN"/>
              </w:rPr>
              <w:t>2、</w:t>
            </w: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具备较强的项目现场管理能力和协调能力，能够独立处理现场问题；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ind w:firstLine="210" w:firstLineChars="100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  <w:lang w:val="en-US" w:eastAsia="zh-CN"/>
              </w:rPr>
              <w:t>3、</w:t>
            </w: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有工程类项目成本造价管控、资金支付审核管理等经验优先；</w:t>
            </w:r>
          </w:p>
          <w:p>
            <w:pPr>
              <w:pStyle w:val="6"/>
              <w:numPr>
                <w:ilvl w:val="0"/>
                <w:numId w:val="0"/>
              </w:numPr>
              <w:spacing w:line="240" w:lineRule="exact"/>
              <w:ind w:firstLine="210" w:firstLineChars="100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  <w:lang w:val="en-US" w:eastAsia="zh-CN"/>
              </w:rPr>
              <w:t>4、</w:t>
            </w: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具有一级建造师、工程师（建筑、市政二有一均可）及以上资格优先。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和州文旅</w:t>
            </w: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财务总监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ascii="仿宋_GB2312" w:hAnsi="微软雅黑" w:eastAsia="仿宋_GB2312" w:cs="宋体"/>
                <w:kern w:val="0"/>
                <w:sz w:val="21"/>
                <w:szCs w:val="21"/>
              </w:rPr>
              <w:t>财务、金融类相关专业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具有财务专业知识，熟悉国家财经法律法规，具有10年及以上财务管理经验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熟悉国家融资政策，具有融资工作经验。具有城投类平台公司工作经验的优先。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10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和州城建</w:t>
            </w: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副总经理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全日制</w:t>
            </w:r>
            <w:r>
              <w:rPr>
                <w:rFonts w:hint="eastAsia" w:ascii="仿宋_GB2312" w:eastAsia="仿宋_GB2312"/>
                <w:sz w:val="21"/>
                <w:szCs w:val="21"/>
              </w:rPr>
              <w:t>大专及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建筑专业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仿宋_GB2312" w:eastAsia="仿宋_GB2312"/>
                <w:sz w:val="21"/>
                <w:szCs w:val="21"/>
              </w:rPr>
              <w:t>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  <w:lang w:eastAsia="zh-CN"/>
              </w:rPr>
              <w:t>及</w:t>
            </w: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具有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一级建造师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工程师（建筑、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市政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有一均可）及以上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资格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，有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  <w:lang w:eastAsia="zh-CN"/>
              </w:rPr>
              <w:t>及以上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工地现场管理经验。</w:t>
            </w:r>
          </w:p>
        </w:tc>
        <w:tc>
          <w:tcPr>
            <w:tcW w:w="852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注：年龄</w:t>
      </w:r>
      <w:r>
        <w:rPr>
          <w:rFonts w:eastAsia="仿宋_GB2312"/>
        </w:rPr>
        <w:t>50周岁</w:t>
      </w:r>
      <w:r>
        <w:rPr>
          <w:rFonts w:hint="eastAsia" w:eastAsia="仿宋_GB2312"/>
          <w:lang w:eastAsia="zh-CN"/>
        </w:rPr>
        <w:t>及</w:t>
      </w:r>
      <w:r>
        <w:rPr>
          <w:rFonts w:eastAsia="仿宋_GB2312"/>
        </w:rPr>
        <w:t>以下，指197</w:t>
      </w:r>
      <w:r>
        <w:rPr>
          <w:rFonts w:hint="eastAsia" w:eastAsia="仿宋_GB2312"/>
          <w:lang w:val="en-US" w:eastAsia="zh-CN"/>
        </w:rPr>
        <w:t>3</w:t>
      </w:r>
      <w:r>
        <w:rPr>
          <w:rFonts w:eastAsia="仿宋_GB2312"/>
        </w:rPr>
        <w:t>年</w:t>
      </w:r>
      <w:r>
        <w:rPr>
          <w:rFonts w:hint="eastAsia" w:eastAsia="仿宋_GB2312"/>
          <w:lang w:val="en-US" w:eastAsia="zh-CN"/>
        </w:rPr>
        <w:t>4</w:t>
      </w:r>
      <w:r>
        <w:rPr>
          <w:rFonts w:eastAsia="仿宋_GB2312"/>
        </w:rPr>
        <w:t>月</w:t>
      </w:r>
      <w:r>
        <w:rPr>
          <w:rFonts w:hint="eastAsia" w:ascii="仿宋_GB2312" w:eastAsia="仿宋_GB2312"/>
        </w:rPr>
        <w:t>后出生，其他以此类推。</w:t>
      </w:r>
    </w:p>
    <w:p/>
    <w:sectPr>
      <w:pgSz w:w="16838" w:h="11906" w:orient="landscape"/>
      <w:pgMar w:top="1644" w:right="2041" w:bottom="1644" w:left="1871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jNzZjODhiOGFiM2RkY2QwYmYyNzhjOWViZTUzNTIifQ=="/>
  </w:docVars>
  <w:rsids>
    <w:rsidRoot w:val="00000000"/>
    <w:rsid w:val="28F063CE"/>
    <w:rsid w:val="2C1824D8"/>
    <w:rsid w:val="39656C97"/>
    <w:rsid w:val="3ECF5007"/>
    <w:rsid w:val="54AD50D4"/>
    <w:rsid w:val="559C370E"/>
    <w:rsid w:val="5C405CDC"/>
    <w:rsid w:val="6117694E"/>
    <w:rsid w:val="62CE08C3"/>
    <w:rsid w:val="62EF3E7C"/>
    <w:rsid w:val="660872B6"/>
    <w:rsid w:val="738747FA"/>
    <w:rsid w:val="73A01166"/>
    <w:rsid w:val="78107A40"/>
    <w:rsid w:val="7EC0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429</Characters>
  <Lines>0</Lines>
  <Paragraphs>0</Paragraphs>
  <TotalTime>1</TotalTime>
  <ScaleCrop>false</ScaleCrop>
  <LinksUpToDate>false</LinksUpToDate>
  <CharactersWithSpaces>435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2023-03-06T08:49:00Z</dcterms:created>
  <dc:creator>Administrator</dc:creator>
  <cp:lastModifiedBy>Administrator</cp:lastModifiedBy>
  <cp:lastPrinted>2023-04-22T23:59:00Z</cp:lastPrinted>
  <dcterms:modified xsi:type="dcterms:W3CDTF">2023-04-25T02:50:51Z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B915170BB05E495FBD0AD5C4513DCC5C</vt:lpwstr>
  </property>
</Properties>
</file>