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仿宋" w:hAnsi="仿宋" w:eastAsia="仿宋" w:cs="方正黑体简体"/>
          <w:kern w:val="0"/>
          <w:sz w:val="32"/>
          <w:szCs w:val="32"/>
        </w:rPr>
      </w:pPr>
      <w:r>
        <w:rPr>
          <w:rFonts w:hint="eastAsia" w:ascii="仿宋" w:hAnsi="仿宋" w:eastAsia="仿宋" w:cs="方正黑体简体"/>
          <w:kern w:val="0"/>
          <w:sz w:val="32"/>
          <w:szCs w:val="32"/>
        </w:rPr>
        <w:t>附1</w:t>
      </w:r>
    </w:p>
    <w:p>
      <w:pPr>
        <w:spacing w:line="560" w:lineRule="exact"/>
        <w:jc w:val="center"/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2023年马鞍山市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  <w:lang w:val="en-US" w:eastAsia="zh-CN"/>
        </w:rPr>
        <w:t>重点工程建设管理处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公开</w:t>
      </w:r>
      <w:r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  <w:t>招聘</w:t>
      </w:r>
    </w:p>
    <w:p>
      <w:pPr>
        <w:spacing w:line="560" w:lineRule="exact"/>
        <w:jc w:val="center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编外聘用人员</w:t>
      </w:r>
      <w:r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  <w:t>岗位计划表</w:t>
      </w:r>
      <w:bookmarkStart w:id="0" w:name="_GoBack"/>
      <w:bookmarkEnd w:id="0"/>
    </w:p>
    <w:tbl>
      <w:tblPr>
        <w:tblW w:w="868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809"/>
        <w:gridCol w:w="1206"/>
        <w:gridCol w:w="4051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</w:t>
            </w:r>
          </w:p>
        </w:tc>
        <w:tc>
          <w:tcPr>
            <w:tcW w:w="8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人数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40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  <w:tc>
          <w:tcPr>
            <w:tcW w:w="16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专业技术岗（01）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本科及以上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需提供学士学位证书）</w:t>
            </w:r>
          </w:p>
        </w:tc>
        <w:tc>
          <w:tcPr>
            <w:tcW w:w="4051" w:type="dxa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本科：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建筑电气与智能化（081004）</w:t>
            </w:r>
          </w:p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研究生：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控制科学与工程类（0811）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35周岁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以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下、</w:t>
            </w:r>
            <w:r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2年及以上工作经历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（社会保险缴纳证明或劳动合同），</w:t>
            </w:r>
            <w:r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长期工地一线、野外作业，经常加班加点，适合男性报考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。</w:t>
            </w:r>
          </w:p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专业技术岗（02）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本科及以上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需提供学士学位证书）</w:t>
            </w:r>
          </w:p>
        </w:tc>
        <w:tc>
          <w:tcPr>
            <w:tcW w:w="4051" w:type="dxa"/>
            <w:vAlign w:val="center"/>
          </w:tcPr>
          <w:p>
            <w:pPr>
              <w:spacing w:line="360" w:lineRule="exact"/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Calibri" w:hAnsi="Calibri" w:eastAsia="仿宋_GB2312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本科：</w:t>
            </w:r>
            <w:r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土木工程（081001）</w:t>
            </w:r>
          </w:p>
          <w:p>
            <w:pPr>
              <w:spacing w:line="360" w:lineRule="exact"/>
              <w:rPr>
                <w:rFonts w:hint="eastAsia" w:ascii="Calibri" w:hAnsi="Calibri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Calibri" w:hAnsi="Calibri" w:eastAsia="仿宋_GB2312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研究生：</w:t>
            </w:r>
            <w:r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结构工程（081402）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专业技术岗（03）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本科及以上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需提供学士学位证书）</w:t>
            </w:r>
          </w:p>
        </w:tc>
        <w:tc>
          <w:tcPr>
            <w:tcW w:w="4051" w:type="dxa"/>
            <w:vAlign w:val="center"/>
          </w:tcPr>
          <w:p>
            <w:pPr>
              <w:spacing w:line="360" w:lineRule="exact"/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Calibri" w:hAnsi="Calibri" w:eastAsia="仿宋_GB2312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本科：</w:t>
            </w:r>
            <w:r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道路桥梁与渡河工程（081006T）、工程管理（120103）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、交通工程（081802）</w:t>
            </w:r>
          </w:p>
          <w:p>
            <w:pPr>
              <w:spacing w:line="360" w:lineRule="exact"/>
              <w:rPr>
                <w:rFonts w:hint="eastAsia" w:ascii="Calibri" w:hAnsi="Calibri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Calibri" w:hAnsi="Calibri" w:eastAsia="仿宋_GB2312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研究生：</w:t>
            </w:r>
            <w:r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市政工程（081403）、桥梁与隧道工程（081406）、工程管理（1256）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方正黑体简体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/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lef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2023-04-04T02:48:12Z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