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after="100" w:line="240" w:lineRule="exact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附件2：</w:t>
      </w:r>
    </w:p>
    <w:p>
      <w:pPr>
        <w:jc w:val="center"/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宋体"/>
          <w:kern w:val="0"/>
          <w:sz w:val="44"/>
          <w:szCs w:val="44"/>
        </w:rPr>
        <w:t>公 开 比 选 职 位 表</w:t>
      </w:r>
    </w:p>
    <w:tbl>
      <w:tblPr>
        <w:tblStyle w:val="3"/>
        <w:tblW w:w="13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884"/>
        <w:gridCol w:w="640"/>
        <w:gridCol w:w="960"/>
        <w:gridCol w:w="1120"/>
        <w:gridCol w:w="960"/>
        <w:gridCol w:w="6025"/>
        <w:gridCol w:w="1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</w:t>
            </w:r>
          </w:p>
        </w:tc>
        <w:tc>
          <w:tcPr>
            <w:tcW w:w="18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职位</w:t>
            </w:r>
          </w:p>
        </w:tc>
        <w:tc>
          <w:tcPr>
            <w:tcW w:w="64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计划数</w:t>
            </w:r>
          </w:p>
        </w:tc>
        <w:tc>
          <w:tcPr>
            <w:tcW w:w="9065" w:type="dxa"/>
            <w:gridSpan w:val="4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资格条件</w:t>
            </w:r>
          </w:p>
        </w:tc>
        <w:tc>
          <w:tcPr>
            <w:tcW w:w="128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学历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专业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年龄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其他</w:t>
            </w:r>
          </w:p>
        </w:tc>
        <w:tc>
          <w:tcPr>
            <w:tcW w:w="12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3" w:hRule="atLeast"/>
          <w:jc w:val="center"/>
        </w:trPr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和州控股</w:t>
            </w: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副总经理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（负责项目建设）</w:t>
            </w:r>
          </w:p>
        </w:tc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土木工程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工程造价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工程管理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40周岁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pStyle w:val="6"/>
              <w:spacing w:line="240" w:lineRule="exact"/>
              <w:ind w:firstLine="210" w:firstLineChars="100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1、具有5年以上工程建设相关工作经验，参与和管理过市政道路、住宅、厂房、办公楼、学校、码头、矿山等相关基础设施项目；</w:t>
            </w:r>
          </w:p>
          <w:p>
            <w:pPr>
              <w:pStyle w:val="6"/>
              <w:spacing w:line="240" w:lineRule="exact"/>
              <w:ind w:firstLine="210" w:firstLineChars="100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2、熟悉国家质量认证体系相关知识、质量管理体系知识、质量控制专业知识以及文明、安全管理知识；</w:t>
            </w:r>
          </w:p>
          <w:p>
            <w:pPr>
              <w:pStyle w:val="6"/>
              <w:spacing w:line="240" w:lineRule="exact"/>
              <w:ind w:firstLine="210" w:firstLineChars="100"/>
              <w:rPr>
                <w:rFonts w:hint="eastAsia" w:ascii="仿宋_GB2312" w:eastAsia="仿宋_GB2312"/>
                <w:sz w:val="15"/>
                <w:szCs w:val="15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3、具备较强的项目现场管理能力和协调能力，能够独立处理现场问题。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eastAsia="仿宋_GB2312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副总经理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（负责资产运营）</w:t>
            </w:r>
          </w:p>
        </w:tc>
        <w:tc>
          <w:tcPr>
            <w:tcW w:w="64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大专及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不限</w:t>
            </w:r>
          </w:p>
        </w:tc>
        <w:tc>
          <w:tcPr>
            <w:tcW w:w="96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pStyle w:val="6"/>
              <w:spacing w:line="240" w:lineRule="exact"/>
              <w:ind w:firstLine="210" w:firstLineChars="100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1、具有土地征迁、房产、厂房、停车场、加油加气站、新能源充电桩、汽车租赁等相关运营和管理类经验5年以上；</w:t>
            </w:r>
          </w:p>
          <w:p>
            <w:pPr>
              <w:pStyle w:val="6"/>
              <w:spacing w:line="240" w:lineRule="exact"/>
              <w:ind w:firstLine="210" w:firstLineChars="100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2、熟悉国有资产管理和招商运营相关规定；</w:t>
            </w:r>
          </w:p>
          <w:p>
            <w:pPr>
              <w:pStyle w:val="6"/>
              <w:spacing w:line="240" w:lineRule="exact"/>
              <w:ind w:firstLine="210" w:firstLineChars="100"/>
              <w:rPr>
                <w:rFonts w:hint="eastAsia" w:ascii="仿宋_GB2312" w:hAnsi="微软雅黑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Cs w:val="21"/>
              </w:rPr>
              <w:t>3、具有良好的方案策划和市场营销能力；</w:t>
            </w:r>
          </w:p>
          <w:p>
            <w:pPr>
              <w:spacing w:line="200" w:lineRule="exact"/>
              <w:ind w:firstLine="210" w:firstLineChars="100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4、具备较强的执行力、沟通协调能力和逻辑思维能力。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财务总监</w:t>
            </w:r>
          </w:p>
        </w:tc>
        <w:tc>
          <w:tcPr>
            <w:tcW w:w="64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财务、金融、会计、审计、经济管理、法律等相关专业</w:t>
            </w:r>
          </w:p>
        </w:tc>
        <w:tc>
          <w:tcPr>
            <w:tcW w:w="96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熟悉国家财经政策、法律法规，掌握财务、审计、融资、投资、担保等财务管理工作知识。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微软雅黑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监事会主席</w:t>
            </w:r>
          </w:p>
        </w:tc>
        <w:tc>
          <w:tcPr>
            <w:tcW w:w="64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财务、金融、会计、审计、经济管理等相关专业</w:t>
            </w:r>
          </w:p>
        </w:tc>
        <w:tc>
          <w:tcPr>
            <w:tcW w:w="96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具有企业经营管理、财务、审计、金融、法律等方面的专业知识，并有相应的综合分析和判断能力。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spacing w:line="200" w:lineRule="exact"/>
              <w:rPr>
                <w:rFonts w:hint="eastAsia" w:ascii="仿宋_GB2312" w:hAnsi="微软雅黑" w:eastAsia="仿宋_GB2312" w:cs="宋体"/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单位</w:t>
            </w:r>
          </w:p>
        </w:tc>
        <w:tc>
          <w:tcPr>
            <w:tcW w:w="188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职位</w:t>
            </w:r>
          </w:p>
        </w:tc>
        <w:tc>
          <w:tcPr>
            <w:tcW w:w="64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计划数</w:t>
            </w:r>
          </w:p>
        </w:tc>
        <w:tc>
          <w:tcPr>
            <w:tcW w:w="9065" w:type="dxa"/>
            <w:gridSpan w:val="4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资格条件</w:t>
            </w:r>
          </w:p>
        </w:tc>
        <w:tc>
          <w:tcPr>
            <w:tcW w:w="128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188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64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</w:p>
        </w:tc>
        <w:tc>
          <w:tcPr>
            <w:tcW w:w="96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学历</w:t>
            </w:r>
          </w:p>
        </w:tc>
        <w:tc>
          <w:tcPr>
            <w:tcW w:w="112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专业</w:t>
            </w:r>
          </w:p>
        </w:tc>
        <w:tc>
          <w:tcPr>
            <w:tcW w:w="96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年龄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黑体" w:hAnsi="黑体" w:eastAsia="黑体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</w:rPr>
              <w:t>其他</w:t>
            </w:r>
          </w:p>
        </w:tc>
        <w:tc>
          <w:tcPr>
            <w:tcW w:w="128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和州文旅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（筹）</w:t>
            </w: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副总经理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（负责工程管理）</w:t>
            </w:r>
          </w:p>
        </w:tc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大专及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不限</w:t>
            </w:r>
          </w:p>
        </w:tc>
        <w:tc>
          <w:tcPr>
            <w:tcW w:w="960" w:type="dxa"/>
            <w:tcBorders>
              <w:bottom w:val="single" w:color="000000" w:sz="6" w:space="0"/>
            </w:tcBorders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50周岁</w:t>
            </w:r>
          </w:p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具有工程类初级职称或与初级职称对应的的执业资格，熟悉工程管理，了解项目建设全过程，具备工程管理5年及以上经验。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财务总监</w:t>
            </w:r>
          </w:p>
        </w:tc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ascii="仿宋_GB2312" w:hAnsi="微软雅黑" w:eastAsia="仿宋_GB2312" w:cs="宋体"/>
                <w:kern w:val="0"/>
                <w:sz w:val="21"/>
                <w:szCs w:val="21"/>
              </w:rPr>
              <w:t>财务、金融类相关专业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具有财务专业知识，熟悉国家财经法律法规，具有10年及以上财务管理经验。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监事会主席</w:t>
            </w:r>
          </w:p>
        </w:tc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大专及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不限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从事纪检监察或财务审计工作满5年。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和州城建</w:t>
            </w: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副总经理</w:t>
            </w:r>
          </w:p>
        </w:tc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大专及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建筑相关专业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具有工程师职称或二级建造师及以上资格，熟悉建筑管理、房地产开发运营、行政管理业务。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  <w:jc w:val="center"/>
        </w:trPr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监事会主席</w:t>
            </w:r>
          </w:p>
        </w:tc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法律相关专业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熟悉行政管理业务。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4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和州粮食</w:t>
            </w: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监事会主席</w:t>
            </w:r>
          </w:p>
        </w:tc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不限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104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</w:p>
        </w:tc>
        <w:tc>
          <w:tcPr>
            <w:tcW w:w="1884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kern w:val="0"/>
                <w:sz w:val="21"/>
                <w:szCs w:val="21"/>
              </w:rPr>
              <w:t>财务总监</w:t>
            </w:r>
          </w:p>
        </w:tc>
        <w:tc>
          <w:tcPr>
            <w:tcW w:w="64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本科及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以上</w:t>
            </w:r>
          </w:p>
        </w:tc>
        <w:tc>
          <w:tcPr>
            <w:tcW w:w="112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财务审计相关专业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50周岁</w:t>
            </w:r>
          </w:p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以下</w:t>
            </w:r>
          </w:p>
        </w:tc>
        <w:tc>
          <w:tcPr>
            <w:tcW w:w="6025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</w:pPr>
            <w:r>
              <w:rPr>
                <w:rFonts w:hint="eastAsia" w:ascii="仿宋_GB2312" w:eastAsia="仿宋_GB2312"/>
                <w:sz w:val="21"/>
                <w:szCs w:val="21"/>
              </w:rPr>
              <w:t>财务审计类</w:t>
            </w:r>
            <w:r>
              <w:rPr>
                <w:rFonts w:hint="eastAsia" w:ascii="仿宋_GB2312" w:hAnsi="微软雅黑" w:eastAsia="仿宋_GB2312" w:cs="宋体"/>
                <w:kern w:val="0"/>
                <w:sz w:val="21"/>
                <w:szCs w:val="21"/>
              </w:rPr>
              <w:t>中级以上职称。</w:t>
            </w:r>
          </w:p>
        </w:tc>
        <w:tc>
          <w:tcPr>
            <w:tcW w:w="1280" w:type="dxa"/>
            <w:shd w:val="clear" w:color="auto" w:fill="auto"/>
            <w:noWrap w:val="0"/>
            <w:vAlign w:val="center"/>
          </w:tcPr>
          <w:p>
            <w:pPr>
              <w:spacing w:line="240" w:lineRule="exact"/>
              <w:rPr>
                <w:rFonts w:hint="eastAsia" w:ascii="仿宋_GB2312" w:eastAsia="仿宋_GB2312"/>
                <w:sz w:val="21"/>
                <w:szCs w:val="21"/>
              </w:rPr>
            </w:pPr>
          </w:p>
        </w:tc>
      </w:tr>
    </w:tbl>
    <w:p>
      <w:pPr>
        <w:spacing w:line="480" w:lineRule="exact"/>
        <w:rPr>
          <w:rFonts w:hint="eastAsia" w:ascii="仿宋_GB2312" w:eastAsia="仿宋_GB2312"/>
        </w:rPr>
      </w:pPr>
    </w:p>
    <w:p>
      <w:pPr>
        <w:spacing w:line="480" w:lineRule="exact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注：年龄</w:t>
      </w:r>
      <w:r>
        <w:rPr>
          <w:rFonts w:eastAsia="仿宋_GB2312"/>
        </w:rPr>
        <w:t>50周岁以下，指1972年3月</w:t>
      </w:r>
      <w:r>
        <w:rPr>
          <w:rFonts w:hint="eastAsia" w:ascii="仿宋_GB2312" w:eastAsia="仿宋_GB2312"/>
        </w:rPr>
        <w:t>后出生，其他以此类推。</w:t>
      </w:r>
    </w:p>
    <w:p>
      <w:bookmarkStart w:id="0" w:name="_GoBack"/>
      <w:bookmarkEnd w:id="0"/>
    </w:p>
    <w:sectPr>
      <w:pgSz w:w="16838" w:h="11906" w:orient="landscape"/>
      <w:pgMar w:top="1644" w:right="2041" w:bottom="1644" w:left="1871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2YmYxNDAzZWJlYjAyMWMxYzVlN2U1ODRlZjMwODkifQ=="/>
  </w:docVars>
  <w:rsids>
    <w:rsidRoot w:val="00000000"/>
    <w:rsid w:val="7810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890</Words>
  <Characters>906</Characters>
  <Lines>0</Lines>
  <Paragraphs>0</Paragraphs>
  <TotalTime>0</TotalTime>
  <ScaleCrop>false</ScaleCrop>
  <LinksUpToDate>false</LinksUpToDate>
  <CharactersWithSpaces>912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2023-03-06T08:49:37Z</dcterms:created>
  <dc:creator>Administrator</dc:creator>
  <cp:lastModifiedBy>工藤南瓜</cp:lastModifiedBy>
  <dcterms:modified xsi:type="dcterms:W3CDTF">2023-03-06T08:49:39Z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B915170BB05E495FBD0AD5C4513DCC5C</vt:lpwstr>
  </property>
</Properties>
</file>