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highlight w:val="none"/>
        </w:rPr>
        <w:t>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安庆市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  <w:lang w:eastAsia="zh-CN"/>
        </w:rPr>
        <w:t>交投机动车检测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有限公司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年公开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="仿宋" w:hAnsi="仿宋" w:eastAsia="仿宋"/>
          <w:b/>
          <w:bCs/>
          <w:sz w:val="44"/>
          <w:szCs w:val="44"/>
          <w:highlight w:val="none"/>
        </w:rPr>
        <w:t>工作人员岗位表</w:t>
      </w:r>
    </w:p>
    <w:bookmarkEnd w:id="0"/>
    <w:p>
      <w:pPr>
        <w:jc w:val="center"/>
        <w:rPr>
          <w:rFonts w:hint="eastAsia" w:ascii="仿宋" w:hAnsi="仿宋" w:eastAsia="仿宋"/>
          <w:b/>
          <w:bCs/>
          <w:sz w:val="44"/>
          <w:szCs w:val="44"/>
          <w:highlight w:val="none"/>
        </w:rPr>
      </w:pPr>
    </w:p>
    <w:tbl>
      <w:tblPr>
        <w:tblStyle w:val="3"/>
        <w:tblW w:w="15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750"/>
        <w:gridCol w:w="750"/>
        <w:gridCol w:w="1037"/>
        <w:gridCol w:w="675"/>
        <w:gridCol w:w="767"/>
        <w:gridCol w:w="2531"/>
        <w:gridCol w:w="1106"/>
        <w:gridCol w:w="623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355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37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7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068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  <w:jc w:val="center"/>
        </w:trPr>
        <w:tc>
          <w:tcPr>
            <w:tcW w:w="3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学历职称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岗位任职要求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355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管理岗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技术负责人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2023101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大专及以上学历或中级职称以上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具备以下条件之一：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1.中级及以上专业技术职称；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2.同等能力，或机动车相关专业技师及以上技术等级；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3.有机动车相关专业或其他专业大专及以上并有3年及以上机动车检验工作经历。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40周岁及以下（1983年1月16日以后出生）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熟悉机动车结构，了解机动车技术性能检测方面的理论知识；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熟练操作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车检电脑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系统及软件；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原则性强，较强的沟通协调以及语言表达能力，有良好的团队协作能力，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能够胜任外贸车检机构技术及运营方面工作，协助进行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CMA及CNAS体系评审和报批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在原检测机构获得过技术负责人资格证书。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全面负责技术工作。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3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授权签字人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2023102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大专及以上学历或中级职称以上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具备以下条件之一：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1.中级及以上专业技术职称；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2.同等能力，或机动车相关专业技师及以上技术等级；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3.有机动车相关专业或其他专业大专及以上并有3年及以上机动车检验工作经历。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40周岁及以下（1983年1月16日以后出生）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熟悉机动车结构，了解机动车技术性能检测方面的理论知识；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熟练操作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车检电脑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系统及软件；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原则性强，较强的沟通协调以及语言表达能力，有良好的团队协作能力，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能够胜任外贸车检机构技术及运营方面工作，协助进行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CMA及CNAS体系评审和报批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在原检测机构获得过授权签字人资格证书。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5.负责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签发检验检测报告。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3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质量负责人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2023103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大专及以上学历或中级职称以上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具备以下条件之一：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1.中级及以上专业技术职称；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2.同等能力，或机动车相关专业技师及以上技术等级；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3.有机动车及其他专业大专及以上学历并有3年及以上机动车检验工作经历。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40周岁及以下（1983年1月16日以后出生）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熟悉机动车结构，了解机动车技术性能检测方面的理论知识；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熟悉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CMA及CNAS体系管理流程，能够进行CMA及CNAS体系评审和报批，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熟练操作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车检电脑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系统及软件；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原则性强，较强的沟通协调以及语言表达能力，有良好的团队协作能力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，能够胜任外贸检测机质量管理工作，内审外审工作；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在原检测机构获得过质量负责人资格证书。确保管理体系得到实施和保持；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5.具有内审员资格和从事过车检综合部管理工作者优先。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3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运营岗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引车员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2023104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具备以下条件之一：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1.机动车相关专业技师及以上技术等级；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2.有机动车及其他专业大专及以上学历并有3年及以上机动车检验工作经历。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35周岁及以下（1988年1月16日以后出生）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1.具有全过程检测车辆能力，能够在较短时间内熟悉平行进口车主要车型的上线检测技巧；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2.具有高度的责任心和团队精神，在原检测机构获得过引车员证书并担任引车员三年以上；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3.具有B1驾照优先，年龄可放宽至40周岁。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spacing w:line="300" w:lineRule="exac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备</w:t>
      </w:r>
      <w:r>
        <w:rPr>
          <w:rFonts w:hint="eastAsia" w:ascii="仿宋" w:hAnsi="仿宋" w:eastAsia="仿宋" w:cs="仿宋"/>
          <w:kern w:val="0"/>
          <w:sz w:val="24"/>
          <w:szCs w:val="24"/>
        </w:rPr>
        <w:t>注：1、年龄计算至202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szCs w:val="24"/>
        </w:rPr>
        <w:t>日，工作年限计算时间截止至202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4"/>
          <w:szCs w:val="24"/>
        </w:rPr>
        <w:t>日。</w:t>
      </w:r>
    </w:p>
    <w:p>
      <w:pPr>
        <w:spacing w:line="300" w:lineRule="exact"/>
        <w:ind w:firstLine="720" w:firstLineChars="300"/>
        <w:rPr>
          <w:rFonts w:hint="default" w:ascii="仿宋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2、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人员资格要求参照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RB/T214-2017检验检测机构资质认定能力评价检验检测机构通用要求4.2人员条款，RB/T218-2017检验检测机构资质认定能力评价机动车检验机构要求4.2人员条款。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080" w:right="1440" w:bottom="108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Y4Njc0N2NiYjNmNDZkYTFjMzg4NmExZDM1YjYifQ=="/>
  </w:docVars>
  <w:rsids>
    <w:rsidRoot w:val="4D253B76"/>
    <w:rsid w:val="4D253B76"/>
    <w:rsid w:val="573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1335</Characters>
  <Lines>0</Lines>
  <Paragraphs>0</Paragraphs>
  <TotalTime>0</TotalTime>
  <ScaleCrop>false</ScaleCrop>
  <LinksUpToDate>false</LinksUpToDate>
  <CharactersWithSpaces>1335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2023-01-16T02:27:00Z</dcterms:created>
  <dc:creator>求易道</dc:creator>
  <cp:lastModifiedBy>求易道</cp:lastModifiedBy>
  <dcterms:modified xsi:type="dcterms:W3CDTF">2023-01-16T02:27:41Z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C4AE882BDFF645EDBF74C7F8A8544994</vt:lpwstr>
  </property>
</Properties>
</file>