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附件1：明光跃龙投资控股集团有限公司公开</w:t>
      </w:r>
      <w:r>
        <w:rPr>
          <w:rFonts w:hint="eastAsia"/>
          <w:sz w:val="32"/>
          <w:szCs w:val="32"/>
          <w:lang w:eastAsia="zh-CN"/>
        </w:rPr>
        <w:t>招聘</w:t>
      </w:r>
      <w:r>
        <w:rPr>
          <w:rFonts w:hint="eastAsia"/>
          <w:sz w:val="32"/>
          <w:szCs w:val="32"/>
        </w:rPr>
        <w:t>工作人员岗位计划表</w:t>
      </w:r>
    </w:p>
    <w:tbl>
      <w:tblPr>
        <w:tblStyle w:val="4"/>
        <w:tblW w:w="150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070"/>
        <w:gridCol w:w="524"/>
        <w:gridCol w:w="682"/>
        <w:gridCol w:w="929"/>
        <w:gridCol w:w="3542"/>
        <w:gridCol w:w="1654"/>
        <w:gridCol w:w="1453"/>
        <w:gridCol w:w="1559"/>
        <w:gridCol w:w="30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部门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招聘人数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职位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岗位代码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专业要求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专业课考试内容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学历要求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年龄要求</w:t>
            </w:r>
          </w:p>
        </w:tc>
        <w:tc>
          <w:tcPr>
            <w:tcW w:w="30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综合管理部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职员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1001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本科：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计算机类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研究生：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计算机科学与技术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计算机类相关知识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本科及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以上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35周岁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以下</w:t>
            </w:r>
          </w:p>
        </w:tc>
        <w:tc>
          <w:tcPr>
            <w:tcW w:w="30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2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投资发展部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职员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1002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本科：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金融学类、经济学类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研究生：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应用经济学类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经济学类相关知识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本科及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以上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35周岁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以下</w:t>
            </w:r>
          </w:p>
        </w:tc>
        <w:tc>
          <w:tcPr>
            <w:tcW w:w="306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本岗位经常性出差，适合男性。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1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3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计划财务部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5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职员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1003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大专：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财务会计类；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本科：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8"/>
                <w:kern w:val="0"/>
                <w:sz w:val="24"/>
                <w:lang w:eastAsia="zh-CN"/>
              </w:rPr>
              <w:t>财务会计类，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会计学、财务管理、审计学专业；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研究生：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会计学、会计、审计、企业管理（财务管理）专业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lang w:eastAsia="zh-CN"/>
              </w:rPr>
              <w:t>财会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相关知识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大专及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以上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40周岁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以下</w:t>
            </w:r>
          </w:p>
        </w:tc>
        <w:tc>
          <w:tcPr>
            <w:tcW w:w="306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1.两年（含）以上财务工作经验；                                              2.持有中级会计师职称证书笔试成绩加5分。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4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风控法务部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2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职员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1004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大专：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法律事务、法律文秘、法学专业；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本科：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法学、法律专业；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研究生：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法学（0301）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法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lang w:val="en-US" w:eastAsia="zh-CN"/>
              </w:rPr>
              <w:t>律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相关知识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大专及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以上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40周岁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以下</w:t>
            </w:r>
          </w:p>
        </w:tc>
        <w:tc>
          <w:tcPr>
            <w:tcW w:w="306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1.本科及以上学历笔试成绩加5分；                           2.持有法律职业资格证书笔试成绩加10分。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5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人力资源部（党建办）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职员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1005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不限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申论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本科及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以上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35周岁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以下</w:t>
            </w:r>
          </w:p>
        </w:tc>
        <w:tc>
          <w:tcPr>
            <w:tcW w:w="306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1.中共党员；2.两年（含）以上党务或人力资源工作经验。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部门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招聘人数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职位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岗位代码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专业要求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专业课考试内容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学历要求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年龄要求</w:t>
            </w:r>
          </w:p>
        </w:tc>
        <w:tc>
          <w:tcPr>
            <w:tcW w:w="30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6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金融发展部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职员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1006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本科：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金融学类、经济学类、经济与贸易类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lang w:val="en-US" w:eastAsia="zh-CN"/>
              </w:rPr>
              <w:t>经济贸易类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，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会计学专业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研究生：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金融学、会计学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金融学类相关知识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本科及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以上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35周岁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以下</w:t>
            </w:r>
          </w:p>
        </w:tc>
        <w:tc>
          <w:tcPr>
            <w:tcW w:w="306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7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国信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资产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职员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1007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不限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申论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本科及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以上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35周岁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以下</w:t>
            </w:r>
          </w:p>
        </w:tc>
        <w:tc>
          <w:tcPr>
            <w:tcW w:w="306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5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8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嘉恒建设集团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4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职员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1008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</w:rPr>
              <w:t>大专：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土建施工类，市政工程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、道路与桥梁工程技术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lang w:val="en-US" w:eastAsia="zh-CN"/>
              </w:rPr>
              <w:t>工程造价、建设工程管理专业；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</w:rPr>
              <w:t>本科：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土木类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lang w:val="en-US" w:eastAsia="zh-CN"/>
              </w:rPr>
              <w:t>建设工程管理类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，工程管理、工程造价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lang w:val="en-US" w:eastAsia="zh-CN"/>
              </w:rPr>
              <w:t>市政工程、道路与桥梁工程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lang w:eastAsia="zh-CN"/>
              </w:rPr>
              <w:t>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</w:rPr>
              <w:t>研究生：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土木工程（0814）、工程管理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土木类基础知识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大专及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以上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40周岁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以下</w:t>
            </w:r>
          </w:p>
        </w:tc>
        <w:tc>
          <w:tcPr>
            <w:tcW w:w="306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1.持有一级建造师证书笔试成绩加3分；2.持有二级造价师证书笔试成绩加3分，一级造价师证书笔试成绩加5分。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9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勘察设计院/明诚供水集团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6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职员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1009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</w:rPr>
              <w:t>大专：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建筑设计、市政工程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专业；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</w:rPr>
              <w:t>本科：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建筑类，给排水科学与工程、土木工程、电气工程及其自动化、工程造价专业；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</w:rPr>
              <w:t>研究生：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建筑（0813）、土木工程（0814）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免笔试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大专及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以上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40周岁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以下</w:t>
            </w:r>
          </w:p>
        </w:tc>
        <w:tc>
          <w:tcPr>
            <w:tcW w:w="306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序号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部门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招聘人数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职位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岗位代码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专业要求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专业课考试内容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学历要求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年龄要求</w:t>
            </w:r>
          </w:p>
        </w:tc>
        <w:tc>
          <w:tcPr>
            <w:tcW w:w="30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10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明城招标代理有限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公司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职员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1010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本科：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8"/>
                <w:kern w:val="0"/>
                <w:sz w:val="24"/>
                <w:lang w:val="en-US" w:eastAsia="zh-CN"/>
              </w:rPr>
              <w:t>网络工程技术、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网络工程、计算机科学与技术专业；</w:t>
            </w:r>
            <w:r>
              <w:rPr>
                <w:rFonts w:hint="eastAsia" w:ascii="宋体" w:hAnsi="宋体" w:eastAsia="宋体" w:cs="宋体"/>
                <w:b/>
                <w:bCs/>
                <w:spacing w:val="8"/>
                <w:kern w:val="0"/>
                <w:sz w:val="24"/>
              </w:rPr>
              <w:t>研究生</w:t>
            </w: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：计算机科学与技术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免笔试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本科及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以上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35周岁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以下</w:t>
            </w:r>
          </w:p>
        </w:tc>
        <w:tc>
          <w:tcPr>
            <w:tcW w:w="306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 xml:space="preserve">具有2年及以上弱电智能化项目管理经验，熟练掌握项目管理流程。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6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11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明诚供水集团（化验中心）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2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职员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1011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</w:rPr>
              <w:t>大专：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食品生物技术、生物产品检验检疫、食品检验检测技术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lang w:eastAsia="zh-CN"/>
              </w:rPr>
              <w:t>、食品质量与安全、应用化工技术、分析检验技术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专业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</w:rPr>
              <w:t>本科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：生物检验检测技术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化学、应用化学、化学生物学、食品安全与检测专业；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</w:rPr>
              <w:t>研究生：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化学工程与技术（0817）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lang w:eastAsia="zh-CN"/>
              </w:rPr>
              <w:t>、生物学、食品科学与工程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化学基础知识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大专及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以上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40周岁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以下</w:t>
            </w:r>
          </w:p>
        </w:tc>
        <w:tc>
          <w:tcPr>
            <w:tcW w:w="3069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8"/>
                <w:kern w:val="0"/>
                <w:sz w:val="24"/>
              </w:rPr>
              <w:t>持有初级检验员证或者水质检验工证书的笔试成绩加1分，中级加2分，高级加3分，技师加4分，高级技师加5分。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8" w:hRule="atLeast"/>
          <w:jc w:val="center"/>
        </w:trPr>
        <w:tc>
          <w:tcPr>
            <w:tcW w:w="57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12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跃龙新材料（生产安全部）</w:t>
            </w:r>
          </w:p>
        </w:tc>
        <w:tc>
          <w:tcPr>
            <w:tcW w:w="52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2</w:t>
            </w:r>
          </w:p>
        </w:tc>
        <w:tc>
          <w:tcPr>
            <w:tcW w:w="68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职员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1012</w:t>
            </w:r>
          </w:p>
        </w:tc>
        <w:tc>
          <w:tcPr>
            <w:tcW w:w="3542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</w:rPr>
              <w:t>大专：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矿山智能开采技术、矿物加工技术、矿产地质勘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  <w:lang w:eastAsia="zh-CN"/>
              </w:rPr>
              <w:t>查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、矿山地质专业；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</w:rPr>
              <w:t>本科：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地质学、地质工程、勘查技术与工程、资源勘查工程、采矿工程、矿物资源工程、矿物加工工程、智能采矿技术专业；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kern w:val="0"/>
                <w:sz w:val="24"/>
              </w:rPr>
              <w:t>研究生：</w:t>
            </w: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地质学、采矿工程、矿物加工工程、地质工程、矿产普查与勘探、地质资源与地质工程专业</w:t>
            </w:r>
          </w:p>
        </w:tc>
        <w:tc>
          <w:tcPr>
            <w:tcW w:w="165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矿业基础知识</w:t>
            </w:r>
          </w:p>
        </w:tc>
        <w:tc>
          <w:tcPr>
            <w:tcW w:w="145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大专及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以上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35周岁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kern w:val="0"/>
                <w:sz w:val="24"/>
              </w:rPr>
              <w:t>以下</w:t>
            </w:r>
          </w:p>
        </w:tc>
        <w:tc>
          <w:tcPr>
            <w:tcW w:w="30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pacing w:val="8"/>
                <w:kern w:val="0"/>
                <w:sz w:val="24"/>
              </w:rPr>
            </w:pPr>
          </w:p>
        </w:tc>
      </w:tr>
    </w:tbl>
    <w:p>
      <w:pPr>
        <w:rPr>
          <w:rFonts w:ascii="宋体" w:hAnsi="宋体" w:eastAsia="宋体" w:cs="宋体"/>
          <w:sz w:val="24"/>
        </w:rPr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WI5MTYwOTZjMWFmOTU4OGQyOWQwZjQzZGVjYWZiOTYifQ=="/>
  </w:docVars>
  <w:rsids>
    <w:rsidRoot w:val="508E7076"/>
    <w:rsid w:val="000A2D31"/>
    <w:rsid w:val="00117F81"/>
    <w:rsid w:val="00121FF0"/>
    <w:rsid w:val="001F74C4"/>
    <w:rsid w:val="002006C1"/>
    <w:rsid w:val="0022037F"/>
    <w:rsid w:val="00235509"/>
    <w:rsid w:val="002B6B81"/>
    <w:rsid w:val="002F7F02"/>
    <w:rsid w:val="003C3A62"/>
    <w:rsid w:val="004612E2"/>
    <w:rsid w:val="00513667"/>
    <w:rsid w:val="00563205"/>
    <w:rsid w:val="006E4550"/>
    <w:rsid w:val="007D3854"/>
    <w:rsid w:val="00881FA7"/>
    <w:rsid w:val="00917997"/>
    <w:rsid w:val="00A72E22"/>
    <w:rsid w:val="00D05772"/>
    <w:rsid w:val="00D40902"/>
    <w:rsid w:val="00DF14BB"/>
    <w:rsid w:val="00EA233A"/>
    <w:rsid w:val="010F7FF3"/>
    <w:rsid w:val="039C5442"/>
    <w:rsid w:val="046917C8"/>
    <w:rsid w:val="061614DB"/>
    <w:rsid w:val="08581DB8"/>
    <w:rsid w:val="09246605"/>
    <w:rsid w:val="097D26D9"/>
    <w:rsid w:val="09B259BF"/>
    <w:rsid w:val="0A65207C"/>
    <w:rsid w:val="0B9E269F"/>
    <w:rsid w:val="0E017545"/>
    <w:rsid w:val="1573694A"/>
    <w:rsid w:val="1618304E"/>
    <w:rsid w:val="224A27E1"/>
    <w:rsid w:val="22E26EBD"/>
    <w:rsid w:val="23684686"/>
    <w:rsid w:val="237D3C9A"/>
    <w:rsid w:val="246B4C91"/>
    <w:rsid w:val="2519649B"/>
    <w:rsid w:val="27335CD7"/>
    <w:rsid w:val="28F2772E"/>
    <w:rsid w:val="2CD97D72"/>
    <w:rsid w:val="2D486B3F"/>
    <w:rsid w:val="32A7158A"/>
    <w:rsid w:val="32C97752"/>
    <w:rsid w:val="33ED7470"/>
    <w:rsid w:val="342866FA"/>
    <w:rsid w:val="3498562E"/>
    <w:rsid w:val="353510CF"/>
    <w:rsid w:val="36F34D9D"/>
    <w:rsid w:val="379540A7"/>
    <w:rsid w:val="37E4493D"/>
    <w:rsid w:val="382F503C"/>
    <w:rsid w:val="3CA628B2"/>
    <w:rsid w:val="3CB66F99"/>
    <w:rsid w:val="3E9C5D1B"/>
    <w:rsid w:val="3F626F64"/>
    <w:rsid w:val="3FB62E0C"/>
    <w:rsid w:val="403A57EB"/>
    <w:rsid w:val="42A271F3"/>
    <w:rsid w:val="435272F0"/>
    <w:rsid w:val="44FA19ED"/>
    <w:rsid w:val="45C142B9"/>
    <w:rsid w:val="470B3268"/>
    <w:rsid w:val="487970CD"/>
    <w:rsid w:val="508E7076"/>
    <w:rsid w:val="525070F0"/>
    <w:rsid w:val="532A4C37"/>
    <w:rsid w:val="59B85CA7"/>
    <w:rsid w:val="5A021C03"/>
    <w:rsid w:val="5E4D7795"/>
    <w:rsid w:val="60003F04"/>
    <w:rsid w:val="62A36DC8"/>
    <w:rsid w:val="639C3265"/>
    <w:rsid w:val="64EE6662"/>
    <w:rsid w:val="655D4CC3"/>
    <w:rsid w:val="68006FED"/>
    <w:rsid w:val="68AD09A1"/>
    <w:rsid w:val="69344C1E"/>
    <w:rsid w:val="69C2047C"/>
    <w:rsid w:val="6A211646"/>
    <w:rsid w:val="6F521422"/>
    <w:rsid w:val="6F685621"/>
    <w:rsid w:val="72121874"/>
    <w:rsid w:val="7287036E"/>
    <w:rsid w:val="73102258"/>
    <w:rsid w:val="7399224D"/>
    <w:rsid w:val="74E02AC4"/>
    <w:rsid w:val="75220020"/>
    <w:rsid w:val="77980A6E"/>
    <w:rsid w:val="7B1E74DC"/>
    <w:rsid w:val="7D272678"/>
    <w:rsid w:val="7DAC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1322</Words>
  <Characters>1397</Characters>
  <Lines>15</Lines>
  <Paragraphs>4</Paragraphs>
  <TotalTime>17</TotalTime>
  <ScaleCrop>false</ScaleCrop>
  <LinksUpToDate>false</LinksUpToDate>
  <CharactersWithSpaces>1918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2022-06-09T04:13:00Z</dcterms:created>
  <dc:creator>夏虫</dc:creator>
  <cp:lastModifiedBy>夏虫</cp:lastModifiedBy>
  <cp:lastPrinted>2022-06-10T06:45:11Z</cp:lastPrinted>
  <dcterms:modified xsi:type="dcterms:W3CDTF">2022-06-10T07:01:51Z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0C478E09A7BB4531B660D76B1870CBBD</vt:lpwstr>
  </property>
</Properties>
</file>