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7B" w:rsidRPr="00117B7B" w:rsidRDefault="00117B7B" w:rsidP="00117B7B">
      <w:pPr>
        <w:widowControl/>
        <w:shd w:val="clear" w:color="auto" w:fill="FFFFFF"/>
        <w:spacing w:after="193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附件一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center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兴农公司公开招考农业一线工作人员岗位计划表</w:t>
      </w:r>
    </w:p>
    <w:tbl>
      <w:tblPr>
        <w:tblW w:w="15270" w:type="dxa"/>
        <w:tblCellMar>
          <w:left w:w="0" w:type="dxa"/>
          <w:right w:w="0" w:type="dxa"/>
        </w:tblCellMar>
        <w:tblLook w:val="04A0"/>
      </w:tblPr>
      <w:tblGrid>
        <w:gridCol w:w="732"/>
        <w:gridCol w:w="837"/>
        <w:gridCol w:w="777"/>
        <w:gridCol w:w="972"/>
        <w:gridCol w:w="1061"/>
        <w:gridCol w:w="922"/>
        <w:gridCol w:w="1106"/>
        <w:gridCol w:w="4529"/>
        <w:gridCol w:w="4334"/>
      </w:tblGrid>
      <w:tr w:rsidR="00117B7B" w:rsidRPr="00117B7B" w:rsidTr="00117B7B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岗位职责</w:t>
            </w:r>
          </w:p>
        </w:tc>
      </w:tr>
      <w:tr w:rsidR="00117B7B" w:rsidRPr="00117B7B" w:rsidTr="00117B7B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漆园万头肉牛养殖基地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202201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35周岁以下（1986年4月以后出生）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国家承认的大专及以上学历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1、严格执行和服从上级工作安排，遵守公司制度。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2、工作认真、严谨，执行力强，能吃苦耐劳。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3、长期基地驻扎。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4、相同条件下，掌握肉牛养殖技术，具有肉牛行业营销经验或具有农业项目管理经验者优先聘用。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1、负责养殖基地肉牛日常饲养和管理工作；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2、管理并优化饲养技术、规范养殖流程，并定期进行评估、改进；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3、负责基地育种工作，确保相关繁殖指标的落实；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4、负责做好各种疫病的防疫防治，定期进行牛群巡视，监测，做好预防工作；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5、协助收集基地物联网设备采集的各类数据，为养殖提出合理的改进建议，更好指导现场生产；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6、负责养殖场技术资料的整理及存档工作，并及时汇总更新；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7、完成领导交办的其它临时性工作。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17B7B" w:rsidRPr="00117B7B" w:rsidTr="00117B7B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皖蔬现代</w:t>
            </w:r>
            <w:proofErr w:type="gramEnd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农业产业园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202202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35周岁以下（1986年4月以后出生）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国家承认的大专及以上学历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1、严格执行和服从上级工作安排，遵守公司制度。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2、工作认真、严谨，执行力强，能吃苦耐劳。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3、长期基地驻扎。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4、相同条件下，掌握设施蔬菜和茄果类作物种植技术，具有农产品营销经验或具有农业项目管理经验者优先聘用。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5、报考人员一经录用，需服从公司内部岗位分配,分配方向</w:t>
            </w:r>
            <w:proofErr w:type="gramStart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为岳坊镇</w:t>
            </w:r>
            <w:proofErr w:type="gramEnd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蔬菜基地、漆园办事处蔬菜基地、小涧镇蔬菜基地。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1、负责园区现代化、高效农业种植项目播种、田间管理、采收、销售等环节生产组织与执行。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2、负责基地所种植蔬菜病虫草害防治工作的方案制定、技术指导及操作管理。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3、负责基地的安全生产管理工作。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17B7B" w:rsidRPr="00117B7B" w:rsidTr="00117B7B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立仓</w:t>
            </w:r>
            <w:proofErr w:type="gramStart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芡河现代</w:t>
            </w:r>
            <w:proofErr w:type="gramEnd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农业示范园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202203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/>
              </w:rPr>
              <w:t>工作人员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35周岁以下（1986年4月以后出生）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国家承认的大专及以上学历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1、严格执行和服从上级工作安排，遵守公司制度。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2、工作认真、严谨，执行力强，能吃苦耐劳。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3、具备农业经营技巧和思维。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4、长期基地驻扎。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5、相同条件下，掌握农作物种植技术，具有农产品营销经验或具有农业项目管理经</w:t>
            </w: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验者优先聘用。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1、负责园区现代化、高效农业种植项目播种、田间管理、采收、销售等环节生产组织与执行。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2、负责基地所种植蔬菜病虫草害防治工作的方案制定、技术指导及操作管理。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3、负责基地的安全生产管理工作。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17B7B" w:rsidRPr="00117B7B" w:rsidTr="00117B7B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“旱改水”和</w:t>
            </w:r>
            <w:proofErr w:type="gramStart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虾稻共</w:t>
            </w:r>
            <w:proofErr w:type="gramEnd"/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作运营项目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202204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/>
              </w:rPr>
              <w:t>工作人员</w:t>
            </w: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35周岁以下（1986年4月以后出生）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国家承认的大专及以上学历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1、严格执行和服从上级工作安排，遵守公司制度。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2、工作认真、严谨，执行力强，能吃苦耐劳。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3、长期基地驻扎。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4、相同条件下，掌握农作物种植技术，具有农产品营销经验或具有农业项目管理经验者优先聘用。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17B7B" w:rsidRPr="00117B7B" w:rsidRDefault="00117B7B" w:rsidP="00117B7B">
            <w:pPr>
              <w:widowControl/>
              <w:spacing w:after="193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1、负责园区现代化、高效农业种植项目播种、田间管理、采收、销售等环节生产组织与执行。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2、负责基地所种植蔬菜病虫草害防治工作的方案制定、技术指导及操作管理。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3、负责基地的安全生产管理工作。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117B7B" w:rsidRPr="00117B7B" w:rsidRDefault="00117B7B" w:rsidP="00117B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17B7B" w:rsidRDefault="00117B7B" w:rsidP="00117B7B">
      <w:pPr>
        <w:widowControl/>
        <w:shd w:val="clear" w:color="auto" w:fill="FFFFFF"/>
        <w:spacing w:after="193"/>
        <w:rPr>
          <w:rFonts w:ascii="宋体" w:eastAsia="宋体" w:hAnsi="宋体" w:cs="宋体" w:hint="eastAsia"/>
          <w:color w:val="3D3D3D"/>
          <w:kern w:val="0"/>
          <w:sz w:val="24"/>
          <w:szCs w:val="24"/>
        </w:rPr>
      </w:pPr>
    </w:p>
    <w:p w:rsidR="00117B7B" w:rsidRDefault="00117B7B" w:rsidP="00117B7B">
      <w:pPr>
        <w:widowControl/>
        <w:shd w:val="clear" w:color="auto" w:fill="FFFFFF"/>
        <w:spacing w:after="193"/>
        <w:rPr>
          <w:rFonts w:ascii="宋体" w:eastAsia="宋体" w:hAnsi="宋体" w:cs="宋体" w:hint="eastAsia"/>
          <w:color w:val="3D3D3D"/>
          <w:kern w:val="0"/>
          <w:sz w:val="24"/>
          <w:szCs w:val="24"/>
        </w:rPr>
      </w:pPr>
    </w:p>
    <w:p w:rsidR="00117B7B" w:rsidRDefault="00117B7B" w:rsidP="00117B7B">
      <w:pPr>
        <w:widowControl/>
        <w:shd w:val="clear" w:color="auto" w:fill="FFFFFF"/>
        <w:spacing w:after="193"/>
        <w:rPr>
          <w:rFonts w:ascii="宋体" w:eastAsia="宋体" w:hAnsi="宋体" w:cs="宋体" w:hint="eastAsia"/>
          <w:color w:val="3D3D3D"/>
          <w:kern w:val="0"/>
          <w:sz w:val="24"/>
          <w:szCs w:val="24"/>
        </w:rPr>
      </w:pPr>
    </w:p>
    <w:p w:rsidR="00117B7B" w:rsidRDefault="00117B7B" w:rsidP="00117B7B">
      <w:pPr>
        <w:widowControl/>
        <w:shd w:val="clear" w:color="auto" w:fill="FFFFFF"/>
        <w:spacing w:after="193"/>
        <w:rPr>
          <w:rFonts w:ascii="宋体" w:eastAsia="宋体" w:hAnsi="宋体" w:cs="宋体" w:hint="eastAsia"/>
          <w:color w:val="3D3D3D"/>
          <w:kern w:val="0"/>
          <w:sz w:val="24"/>
          <w:szCs w:val="24"/>
        </w:rPr>
      </w:pPr>
    </w:p>
    <w:p w:rsidR="00117B7B" w:rsidRPr="00117B7B" w:rsidRDefault="00117B7B" w:rsidP="00117B7B">
      <w:pPr>
        <w:widowControl/>
        <w:shd w:val="clear" w:color="auto" w:fill="FFFFFF"/>
        <w:spacing w:after="193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附件二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center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lastRenderedPageBreak/>
        <w:t>2022年兴农公司招考农业一线人员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center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体能测试项目和评分标准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4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4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一、体能测试项目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（一）10米×4往返跑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测试方法：受测试者用站立式起跑，听到发令后从S1线外起跑，当跑到S2线前面，用一只手拿起</w:t>
      </w:r>
      <w:proofErr w:type="gramStart"/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一</w:t>
      </w:r>
      <w:proofErr w:type="gramEnd"/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木块随即往回跑，跑到S1线前时交换木块，再跑回S2交换另一木块，最后持木块冲出S1线，记录跑完全程的时间。记录以秒为单位，取一位小数，第二位小数非“0”时则进1。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注意事项：当受测者取放木块时，脚不要越过S1和S2线。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4"/>
        <w:gridCol w:w="1704"/>
        <w:gridCol w:w="970"/>
      </w:tblGrid>
      <w:tr w:rsidR="00117B7B" w:rsidRPr="00117B7B" w:rsidTr="00117B7B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S2</w:t>
            </w:r>
          </w:p>
        </w:tc>
      </w:tr>
      <w:tr w:rsidR="00117B7B" w:rsidRPr="00117B7B" w:rsidTr="00117B7B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</w:tr>
      <w:tr w:rsidR="00117B7B" w:rsidRPr="00117B7B" w:rsidTr="00117B7B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</w:tr>
      <w:tr w:rsidR="00117B7B" w:rsidRPr="00117B7B" w:rsidTr="00117B7B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</w:tr>
      <w:tr w:rsidR="00117B7B" w:rsidRPr="00117B7B" w:rsidTr="00117B7B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←→</w:t>
            </w:r>
          </w:p>
        </w:tc>
      </w:tr>
      <w:tr w:rsidR="00117B7B" w:rsidRPr="00117B7B" w:rsidTr="00117B7B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 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    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← 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 xml:space="preserve">米 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→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30</w:t>
            </w:r>
            <w:r w:rsidRPr="00117B7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厘米</w:t>
            </w:r>
          </w:p>
        </w:tc>
      </w:tr>
    </w:tbl>
    <w:p w:rsidR="00117B7B" w:rsidRPr="00117B7B" w:rsidRDefault="00117B7B" w:rsidP="00117B7B">
      <w:pPr>
        <w:widowControl/>
        <w:shd w:val="clear" w:color="auto" w:fill="FFFFFF"/>
        <w:spacing w:after="193"/>
        <w:ind w:left="3960" w:hanging="39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lastRenderedPageBreak/>
        <w:t>                               图1                                                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（二）男子1000米跑、女子800米跑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场地器材：400米田径跑道。地面平坦，地质不限。秒表若干块，使用前应进行校正。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（三）纵跳摸高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注意事项：（1）起跳时，受测者双腿不能移动或</w:t>
      </w:r>
      <w:proofErr w:type="gramStart"/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有垫步动作</w:t>
      </w:r>
      <w:proofErr w:type="gramEnd"/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；（2）受测者指甲不得超过指尖0.3厘米；（3）受测者徒手触摸，不得带手套等其他物品；（4）受测者统一采用赤脚（可穿袜子）起跳，起跳处铺垫不超过2厘米的硬质无弹性垫子。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40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二、体能测试评分标准</w:t>
      </w:r>
    </w:p>
    <w:p w:rsidR="00117B7B" w:rsidRPr="00117B7B" w:rsidRDefault="00117B7B" w:rsidP="00117B7B">
      <w:pPr>
        <w:widowControl/>
        <w:shd w:val="clear" w:color="auto" w:fill="FFFFFF"/>
        <w:spacing w:after="193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体能测试每个单项总分值为100分，低于20分标准，此单项不得分（计0）。三项得分累加除以3计为考生最终体能成绩（取小数点后两位）。</w:t>
      </w:r>
    </w:p>
    <w:p w:rsidR="00117B7B" w:rsidRPr="00117B7B" w:rsidRDefault="00117B7B" w:rsidP="00117B7B">
      <w:pPr>
        <w:widowControl/>
        <w:shd w:val="clear" w:color="auto" w:fill="FFFFFF"/>
        <w:spacing w:after="193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lastRenderedPageBreak/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lastRenderedPageBreak/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jc w:val="left"/>
        <w:rPr>
          <w:rFonts w:ascii="宋体" w:eastAsia="宋体" w:hAnsi="宋体" w:cs="宋体" w:hint="eastAsia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（一）男子一组：30周岁（含）以下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92"/>
        <w:gridCol w:w="1692"/>
        <w:gridCol w:w="1692"/>
        <w:gridCol w:w="1692"/>
      </w:tblGrid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项目分值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纵</w:t>
            </w:r>
            <w:proofErr w:type="gramEnd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跳摸高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11″0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2.79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2.77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2.75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2.73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2.71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2.69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2.67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2.65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13″4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2.63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13″7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2.61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2.59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2.57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2.55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2.53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2.51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2.49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5′10″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color w:val="3F3F3F"/>
                <w:kern w:val="0"/>
                <w:sz w:val="28"/>
                <w:szCs w:val="28"/>
              </w:rPr>
              <w:t>2.47</w:t>
            </w:r>
          </w:p>
        </w:tc>
      </w:tr>
    </w:tbl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（二）男子二组：31周岁（含）以上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92"/>
        <w:gridCol w:w="1692"/>
        <w:gridCol w:w="1692"/>
        <w:gridCol w:w="1692"/>
      </w:tblGrid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项目分值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纵</w:t>
            </w:r>
            <w:proofErr w:type="gramEnd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跳摸高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2.77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2.75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2.73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2.71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2.69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2.67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2.65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13″4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2.63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13″7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2.61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2.59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2.57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2.55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2.53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2.51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5′10″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2.49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5′15″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2.47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16″1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5′20″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2.45</w:t>
            </w:r>
          </w:p>
        </w:tc>
      </w:tr>
    </w:tbl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66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ind w:firstLine="560"/>
        <w:jc w:val="left"/>
        <w:rPr>
          <w:rFonts w:ascii="宋体" w:eastAsia="宋体" w:hAnsi="宋体" w:cs="宋体"/>
          <w:color w:val="3D3D3D"/>
          <w:kern w:val="0"/>
          <w:sz w:val="24"/>
          <w:szCs w:val="24"/>
        </w:rPr>
      </w:pPr>
      <w:r w:rsidRPr="00117B7B">
        <w:rPr>
          <w:rFonts w:ascii="宋体" w:eastAsia="宋体" w:hAnsi="宋体" w:cs="宋体"/>
          <w:color w:val="3D3D3D"/>
          <w:kern w:val="0"/>
          <w:sz w:val="24"/>
          <w:szCs w:val="24"/>
        </w:rPr>
        <w:t>（三）女子一组：30周岁（含）以下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92"/>
        <w:gridCol w:w="1692"/>
        <w:gridCol w:w="1692"/>
        <w:gridCol w:w="1692"/>
      </w:tblGrid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项目分值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纵</w:t>
            </w:r>
            <w:proofErr w:type="gramEnd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跳摸高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3′45″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2.44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3′50″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2.42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2.40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2.38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2.36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2.34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2.32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2.30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14″4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2.28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14″7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2.26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2.24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2.22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2.20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2.18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2.16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2.14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2.12</w:t>
            </w:r>
          </w:p>
        </w:tc>
      </w:tr>
    </w:tbl>
    <w:p w:rsidR="00117B7B" w:rsidRPr="00117B7B" w:rsidRDefault="00117B7B" w:rsidP="00117B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br/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 </w:t>
      </w:r>
    </w:p>
    <w:p w:rsidR="00117B7B" w:rsidRPr="00117B7B" w:rsidRDefault="00117B7B" w:rsidP="00117B7B">
      <w:pPr>
        <w:widowControl/>
        <w:shd w:val="clear" w:color="auto" w:fill="FFFFFF"/>
        <w:spacing w:after="193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117B7B">
        <w:rPr>
          <w:rFonts w:ascii="微软雅黑" w:eastAsia="微软雅黑" w:hAnsi="微软雅黑" w:cs="宋体" w:hint="eastAsia"/>
          <w:color w:val="3D3D3D"/>
          <w:kern w:val="0"/>
          <w:szCs w:val="21"/>
        </w:rPr>
        <w:t>（四）女子二组：31周岁（含）以上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92"/>
        <w:gridCol w:w="1692"/>
        <w:gridCol w:w="1692"/>
        <w:gridCol w:w="1692"/>
      </w:tblGrid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lastRenderedPageBreak/>
              <w:t>项目分值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纵</w:t>
            </w:r>
            <w:proofErr w:type="gramEnd"/>
            <w:r w:rsidRPr="00117B7B">
              <w:rPr>
                <w:rFonts w:ascii="黑体" w:eastAsia="黑体" w:hAnsi="黑体" w:cs="宋体" w:hint="eastAsia"/>
                <w:color w:val="3F3F3F"/>
                <w:kern w:val="0"/>
                <w:sz w:val="28"/>
                <w:szCs w:val="28"/>
              </w:rPr>
              <w:t>跳摸高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3′55″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2.42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2.40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2.38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2.36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4′15″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2.34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2.32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4′25″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2.30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14″4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2.28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14″7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4′35″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2.26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2.24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15″3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4′45″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2.22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15″6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2.20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15″9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4′55″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2.18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16″2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2.16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16″5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5′05″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2.14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16″8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5′10″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2.12</w:t>
            </w:r>
          </w:p>
        </w:tc>
      </w:tr>
      <w:tr w:rsidR="00117B7B" w:rsidRPr="00117B7B" w:rsidTr="00117B7B">
        <w:trPr>
          <w:jc w:val="center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17″1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5′15″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7B" w:rsidRPr="00117B7B" w:rsidRDefault="00117B7B" w:rsidP="00117B7B">
            <w:pPr>
              <w:widowControl/>
              <w:spacing w:after="193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7B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2.10</w:t>
            </w:r>
          </w:p>
        </w:tc>
      </w:tr>
    </w:tbl>
    <w:p w:rsidR="00B53B75" w:rsidRDefault="00B53B75"/>
    <w:sectPr w:rsidR="00B53B75" w:rsidSect="00117B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B7B"/>
    <w:rsid w:val="00117B7B"/>
    <w:rsid w:val="00757F54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17B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117B7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17B7B"/>
  </w:style>
  <w:style w:type="paragraph" w:styleId="2">
    <w:name w:val="Body Text First Indent 2"/>
    <w:basedOn w:val="a"/>
    <w:link w:val="2Char"/>
    <w:uiPriority w:val="99"/>
    <w:semiHidden/>
    <w:unhideWhenUsed/>
    <w:rsid w:val="00117B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117B7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2022-03-29T08:46:00Z</dcterms:created>
  <dcterms:modified xsi:type="dcterms:W3CDTF">2022-03-29T08:47:00Z</dcterms:modified>
</cp:coreProperties>
</file>