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B3" w:rsidRPr="00B81CB3" w:rsidRDefault="00B81CB3" w:rsidP="00B81CB3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B81CB3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</w:t>
      </w:r>
    </w:p>
    <w:p w:rsidR="00B81CB3" w:rsidRPr="00B81CB3" w:rsidRDefault="00B81CB3" w:rsidP="00B81CB3">
      <w:pPr>
        <w:widowControl/>
        <w:shd w:val="clear" w:color="auto" w:fill="FFFFFF"/>
        <w:spacing w:line="52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B81CB3">
        <w:rPr>
          <w:rFonts w:ascii="仿宋" w:eastAsia="仿宋" w:hAnsi="仿宋" w:cs="Times New Roman" w:hint="eastAsia"/>
          <w:b/>
          <w:bCs/>
          <w:color w:val="333333"/>
          <w:kern w:val="0"/>
          <w:sz w:val="44"/>
          <w:szCs w:val="44"/>
        </w:rPr>
        <w:t>淮南市高新投资（集团）有限责任公司2022年度公开招聘岗位计划</w:t>
      </w:r>
    </w:p>
    <w:tbl>
      <w:tblPr>
        <w:tblW w:w="5050" w:type="pct"/>
        <w:jc w:val="center"/>
        <w:tblCellMar>
          <w:left w:w="0" w:type="dxa"/>
          <w:right w:w="0" w:type="dxa"/>
        </w:tblCellMar>
        <w:tblLook w:val="04A0"/>
      </w:tblPr>
      <w:tblGrid>
        <w:gridCol w:w="457"/>
        <w:gridCol w:w="690"/>
        <w:gridCol w:w="773"/>
        <w:gridCol w:w="457"/>
        <w:gridCol w:w="6600"/>
        <w:gridCol w:w="636"/>
      </w:tblGrid>
      <w:tr w:rsidR="00B81CB3" w:rsidRPr="00B81CB3" w:rsidTr="00B81CB3">
        <w:trPr>
          <w:trHeight w:val="370"/>
          <w:tblHeader/>
          <w:jc w:val="center"/>
        </w:trPr>
        <w:tc>
          <w:tcPr>
            <w:tcW w:w="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单位</w:t>
            </w:r>
          </w:p>
          <w:p w:rsidR="00B81CB3" w:rsidRPr="00B81CB3" w:rsidRDefault="00B81CB3" w:rsidP="00B81C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招聘</w:t>
            </w:r>
          </w:p>
          <w:p w:rsidR="00B81CB3" w:rsidRPr="00B81CB3" w:rsidRDefault="00B81CB3" w:rsidP="00B81C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81CB3" w:rsidRPr="00B81CB3" w:rsidTr="00B81CB3">
        <w:trPr>
          <w:trHeight w:val="1320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投资融资总监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投资融资总监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1.45周岁及以下，全日制本科及以上学历，经济、金融、管理等相关专业；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2.具有8年及以上金融投行、股权投资、并购重组等相关工作经验；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3.具备宏观经济、企业经营、价值分析所需的经济、企业、财务方面的专业知识功底，能够熟练使用各类办公软件；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4.具备证券从业资格，持有CPA、CFA认证等资格证书者优先。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享受高新投资（集团）副总经理待遇，条件优秀者薪酬待遇可采取柔性政策</w:t>
            </w:r>
          </w:p>
        </w:tc>
      </w:tr>
      <w:tr w:rsidR="00B81CB3" w:rsidRPr="00B81CB3" w:rsidTr="00B81CB3">
        <w:trPr>
          <w:trHeight w:val="1320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资产运营总监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资产运营总监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1.45周岁及以下，全日制本科及以上学历，经济、金融、管理等相关专业；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2.具有8年及以上科技型孵化器、</w:t>
            </w:r>
            <w:proofErr w:type="gramStart"/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众创空间</w:t>
            </w:r>
            <w:proofErr w:type="gramEnd"/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、标准化厂房或园区运营管理经验，熟悉地方政府相关政策，掌握园区运营管理相关法规及行业发展理念；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3.具备商业资产运营管理等专业知识技能，能够熟练使用各类办公软件。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享受高新投资（集团）副总经理待遇，条件优秀者薪酬待遇可采取柔性政策</w:t>
            </w:r>
          </w:p>
        </w:tc>
      </w:tr>
      <w:tr w:rsidR="00B81CB3" w:rsidRPr="00B81CB3" w:rsidTr="00B81CB3">
        <w:trPr>
          <w:trHeight w:val="2050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地产开发总监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地产开发总监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1.45周岁及以下，全日制本科及以上学历，专业不限；</w:t>
            </w:r>
          </w:p>
          <w:p w:rsidR="00B81CB3" w:rsidRPr="00B81CB3" w:rsidRDefault="00B81CB3" w:rsidP="00B81CB3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2.具有8年及以上大型房地产开发工作经验；</w:t>
            </w:r>
          </w:p>
          <w:p w:rsidR="00B81CB3" w:rsidRPr="00B81CB3" w:rsidRDefault="00B81CB3" w:rsidP="00B81CB3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3.熟悉相关法律法规，熟悉房地产开发流程，熟悉设计、工程、营销及项目管理等流程运作；</w:t>
            </w:r>
          </w:p>
          <w:p w:rsidR="00B81CB3" w:rsidRPr="00B81CB3" w:rsidRDefault="00B81CB3" w:rsidP="00B81CB3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4.具有较强的社交能力、沟通协调能力、执行能力，抗压能力强，具备一定的管理、组织、统筹、分析能力；</w:t>
            </w:r>
          </w:p>
          <w:p w:rsidR="00B81CB3" w:rsidRPr="00B81CB3" w:rsidRDefault="00B81CB3" w:rsidP="00B81CB3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5.具有一级建造师资格（建筑工程专业）优先。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享受高新投资（集团）副总经理待遇，条件优秀者薪酬待遇可采取柔性政策</w:t>
            </w:r>
          </w:p>
        </w:tc>
      </w:tr>
      <w:tr w:rsidR="00B81CB3" w:rsidRPr="00B81CB3" w:rsidTr="00B81CB3">
        <w:trPr>
          <w:trHeight w:val="1090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融资管理部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风险</w:t>
            </w:r>
          </w:p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管控岗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1.35周岁及以下，全日制本科及以上学历，法律、经济、金融等相关专业；</w:t>
            </w: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br/>
              <w:t>2.具有银行、券商、信托、保险、供应链金融、</w:t>
            </w:r>
            <w:proofErr w:type="gramStart"/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泛金融</w:t>
            </w:r>
            <w:proofErr w:type="gramEnd"/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类企业3年及以上相关工作经历；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3.熟悉金融机构信贷审查、风险审查或风险处置工作者，持有CPA认证资格证书者等优先；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4.具有较强的逻辑思维能力、数据分析能力、文字及口头表达能力，能够熟练使用各类办公软件。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81CB3" w:rsidRPr="00B81CB3" w:rsidTr="00B81CB3">
        <w:trPr>
          <w:trHeight w:val="1230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资产运营部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资产运营</w:t>
            </w:r>
          </w:p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管理岗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1.35周岁及以下，全日制本科及以上学历，专业不限；</w:t>
            </w: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br/>
              <w:t>2.具有3年及以上科技型孵化器、</w:t>
            </w:r>
            <w:proofErr w:type="gramStart"/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众创空间</w:t>
            </w:r>
            <w:proofErr w:type="gramEnd"/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、标准化厂房或园区运营管理经验、相关配套政策和政府相关部门办事流程经验；</w:t>
            </w:r>
          </w:p>
          <w:p w:rsidR="00B81CB3" w:rsidRPr="00B81CB3" w:rsidRDefault="00B81CB3" w:rsidP="00B81CB3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3.良好的语言表达能力和文字处理能力，熟练使用常用办公软件，较强的逻辑分析、组织协调和沟通能力，团队合作意识强；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4.爱岗敬业，责任心强，服从岗位工作安排。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81CB3" w:rsidRPr="00B81CB3" w:rsidTr="00B81CB3">
        <w:trPr>
          <w:trHeight w:val="1800"/>
          <w:jc w:val="center"/>
        </w:trPr>
        <w:tc>
          <w:tcPr>
            <w:tcW w:w="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6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综合管理部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行政</w:t>
            </w:r>
          </w:p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专员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1.35周岁及以下，全日制本科及以上学历，档案管理、行政管理等相关专业；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2.具有3年及以上行政管理工作经验；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3.具有较强的大局意识和服务意识，良好的沟通表达能力和文字处理能力；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4.具有团队协调能力，擅长跨部门沟通与协作、极强的责任心、执行力和团队合作意识；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5.熟练使用office办公软件，具备基本的网络知识。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81CB3" w:rsidRPr="00B81CB3" w:rsidTr="00B81CB3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CB3" w:rsidRPr="00B81CB3" w:rsidRDefault="00B81CB3" w:rsidP="00B81C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CB3" w:rsidRPr="00B81CB3" w:rsidRDefault="00B81CB3" w:rsidP="00B81C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网络</w:t>
            </w:r>
          </w:p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管理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1.35周岁及以下，全日制本科及以上学历，网络工程相关专业；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2.能够熟练开展网络管理和维护工作；</w:t>
            </w:r>
          </w:p>
          <w:p w:rsidR="00B81CB3" w:rsidRPr="00B81CB3" w:rsidRDefault="00B81CB3" w:rsidP="00B81CB3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3.有企事业单位相关工作经历者优先，需经常加班。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81CB3" w:rsidRPr="00B81CB3" w:rsidTr="00B81CB3">
        <w:trPr>
          <w:trHeight w:val="1420"/>
          <w:jc w:val="center"/>
        </w:trPr>
        <w:tc>
          <w:tcPr>
            <w:tcW w:w="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7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安徽大数据产业发展有限公司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运营经理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1.40周岁及以下，全日制本科及以上学历，专业不限；</w:t>
            </w:r>
          </w:p>
          <w:p w:rsidR="00B81CB3" w:rsidRPr="00B81CB3" w:rsidRDefault="00B81CB3" w:rsidP="00B81CB3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2.具有5年及以上软件、金融、互联网等行业信息化工作经验；</w:t>
            </w:r>
          </w:p>
          <w:p w:rsidR="00B81CB3" w:rsidRPr="00B81CB3" w:rsidRDefault="00B81CB3" w:rsidP="00B81CB3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3.具备方案编写、讲解能力；</w:t>
            </w:r>
          </w:p>
          <w:p w:rsidR="00B81CB3" w:rsidRPr="00B81CB3" w:rsidRDefault="00B81CB3" w:rsidP="00B81CB3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4.具备独立撰写产品文档的能力，熟练掌握产品需求分析、设计技巧；</w:t>
            </w:r>
          </w:p>
          <w:p w:rsidR="00B81CB3" w:rsidRPr="00B81CB3" w:rsidRDefault="00B81CB3" w:rsidP="00B81CB3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5.对交互设计过程有深入了解，有已上线的产品策划案例；</w:t>
            </w:r>
          </w:p>
          <w:p w:rsidR="00B81CB3" w:rsidRPr="00B81CB3" w:rsidRDefault="00B81CB3" w:rsidP="00B81CB3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6.熟悉互联网产品从设计</w:t>
            </w:r>
            <w:proofErr w:type="gramStart"/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至实现</w:t>
            </w:r>
            <w:proofErr w:type="gramEnd"/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的全过程，有参与产品需求分析到产品发布的实际工作经验；</w:t>
            </w:r>
          </w:p>
          <w:p w:rsidR="00B81CB3" w:rsidRPr="00B81CB3" w:rsidRDefault="00B81CB3" w:rsidP="00B81CB3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7.有创新意识，敢于接受新兴事物挑战，具备较强的逻辑思维能力与行业洞察能力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81CB3" w:rsidRPr="00B81CB3" w:rsidTr="00B81CB3">
        <w:trPr>
          <w:trHeight w:val="17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CB3" w:rsidRPr="00B81CB3" w:rsidRDefault="00B81CB3" w:rsidP="00B81C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CB3" w:rsidRPr="00B81CB3" w:rsidRDefault="00B81CB3" w:rsidP="00B81C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项目管理工程师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1.35周岁及以下，全日制本科及以上学历，计算机、软件工程、信息管理等相关专业；</w:t>
            </w:r>
          </w:p>
          <w:p w:rsidR="00B81CB3" w:rsidRPr="00B81CB3" w:rsidRDefault="00B81CB3" w:rsidP="00B81CB3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2.具有5年及以上售前咨询方案经验，熟悉政府项目决策流程和招投标流程；</w:t>
            </w: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br/>
              <w:t>3.具有良好的写作能力、沟通表达能力和组织协调能力；</w:t>
            </w: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br/>
              <w:t>4.具有亲和力，能吃苦耐劳、做事有责任感；</w:t>
            </w: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br/>
              <w:t>5.具有以下经验者优先：</w:t>
            </w: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br/>
              <w:t>①具有咨询工程师（投资）证书优先；</w:t>
            </w: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br/>
              <w:t>②具有行政事业单位数据信息工作经验优先；</w:t>
            </w: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br/>
              <w:t>③具有智慧城市相关项目方案主导经验优先，项目和金额需在简历中体现。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81CB3" w:rsidRPr="00B81CB3" w:rsidTr="00B81CB3">
        <w:trPr>
          <w:trHeight w:val="460"/>
          <w:jc w:val="center"/>
        </w:trPr>
        <w:tc>
          <w:tcPr>
            <w:tcW w:w="1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合计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仿宋" w:eastAsia="仿宋" w:hAnsi="仿宋" w:cs="Times New Roman" w:hint="eastAsia"/>
                <w:kern w:val="0"/>
                <w:szCs w:val="21"/>
              </w:rPr>
              <w:t>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CB3" w:rsidRPr="00B81CB3" w:rsidRDefault="00B81CB3" w:rsidP="00B81CB3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1CB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B53B75" w:rsidRDefault="00B53B75"/>
    <w:sectPr w:rsidR="00B53B75" w:rsidSect="00B2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CB3"/>
    <w:rsid w:val="00B22EA4"/>
    <w:rsid w:val="00B53B75"/>
    <w:rsid w:val="00B8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2022-03-04T10:11:00Z</dcterms:created>
  <dcterms:modified xsi:type="dcterms:W3CDTF">2022-03-04T10:11:00Z</dcterms:modified>
</cp:coreProperties>
</file>