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rPr>
          <w:rFonts w:hint="eastAsia" w:ascii="仿宋_GB2312" w:hAnsi="黑体" w:eastAsia="仿宋_GB2312" w:cs="仿宋"/>
          <w:sz w:val="32"/>
          <w:szCs w:val="32"/>
        </w:rPr>
      </w:pPr>
      <w:r>
        <w:rPr>
          <w:rFonts w:hint="eastAsia" w:ascii="仿宋_GB2312" w:hAnsi="黑体" w:eastAsia="仿宋_GB2312" w:cs="仿宋"/>
          <w:sz w:val="32"/>
          <w:szCs w:val="32"/>
        </w:rPr>
        <w:t>附件3：</w:t>
      </w:r>
    </w:p>
    <w:p>
      <w:pPr>
        <w:pStyle w:val="4"/>
        <w:spacing w:before="0" w:beforeAutospacing="0" w:after="0" w:afterAutospacing="0" w:line="6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疫情防控须知</w:t>
      </w:r>
    </w:p>
    <w:bookmarkEnd w:id="0"/>
    <w:p>
      <w:pPr>
        <w:pStyle w:val="4"/>
        <w:spacing w:before="0" w:beforeAutospacing="0" w:after="0" w:afterAutospacing="0" w:line="600" w:lineRule="exact"/>
        <w:rPr>
          <w:rFonts w:hint="eastAsia"/>
        </w:rPr>
      </w:pPr>
    </w:p>
    <w:p>
      <w:pPr>
        <w:pStyle w:val="4"/>
        <w:spacing w:before="0" w:beforeAutospacing="0" w:after="0" w:afterAutospacing="0"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一、请考生提前申领“安康码”并保持绿码状态。做好每日体温测量和健康监测，持续关注“安康码”状态。非绿码人员需通过健康打卡、个人申诉、核酸检测等方式尽快转为绿码。</w:t>
      </w:r>
    </w:p>
    <w:p>
      <w:pPr>
        <w:pStyle w:val="4"/>
        <w:spacing w:before="0" w:beforeAutospacing="0" w:after="0" w:afterAutospacing="0"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二、请考生考前自行查验通信大数据行程卡。根据疫情防控有关要求，如中高风险地区人员已来（返）铜，一律实施14天集中隔离；如中高风险地区所在县区人员已来（返）铜，需7天集中隔离或居家隔离+7天健康监测；中高风险地区所在市人员已来（返）铜，需“三天两检”及14天健康监测。近14天以来有中、高风险地区旅居史的考生，应及时主动向西湖镇报告，联系电话：6862062。</w:t>
      </w:r>
    </w:p>
    <w:p>
      <w:pPr>
        <w:pStyle w:val="4"/>
        <w:spacing w:before="0" w:beforeAutospacing="0" w:after="0" w:afterAutospacing="0"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仿宋_GB2312" w:hAnsi="楷体" w:eastAsia="仿宋_GB2312" w:cs="楷体"/>
          <w:sz w:val="32"/>
          <w:szCs w:val="32"/>
        </w:rPr>
        <w:t>境内中高风险地区查看方法：</w:t>
      </w:r>
      <w:r>
        <w:rPr>
          <w:rFonts w:hint="eastAsia" w:ascii="仿宋_GB2312" w:hAnsi="仿宋" w:eastAsia="仿宋_GB2312" w:cs="仿宋"/>
          <w:sz w:val="32"/>
          <w:szCs w:val="32"/>
        </w:rPr>
        <w:t>微信公众号搜索关注“中国政府网”-“疫情服务”选项里点击“疫情风险等级查询”-点击上方“点击查看全国中高风险疫情地区”。</w:t>
      </w:r>
    </w:p>
    <w:p>
      <w:pPr>
        <w:pStyle w:val="4"/>
        <w:spacing w:before="0" w:beforeAutospacing="0" w:after="0" w:afterAutospacing="0"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仿宋_GB2312" w:hAnsi="楷体" w:eastAsia="仿宋_GB2312" w:cs="楷体"/>
          <w:sz w:val="32"/>
          <w:szCs w:val="32"/>
        </w:rPr>
        <w:t>个人行程卡查询路径：</w:t>
      </w:r>
      <w:r>
        <w:rPr>
          <w:rFonts w:hint="eastAsia" w:ascii="仿宋_GB2312" w:hAnsi="仿宋" w:eastAsia="仿宋_GB2312" w:cs="仿宋"/>
          <w:sz w:val="32"/>
          <w:szCs w:val="32"/>
        </w:rPr>
        <w:t>“国家政务服务平台”微信小程序-“通信行程卡”-输入手机号码-查询本人在疫情期间14天内到访信息。</w:t>
      </w:r>
    </w:p>
    <w:p>
      <w:pPr>
        <w:pStyle w:val="4"/>
        <w:spacing w:before="0" w:beforeAutospacing="0" w:after="0" w:afterAutospacing="0"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三、请考生考试当天提前抵达考点。准备好准考证、身份证和手机，扫描考点入口处“安康码”，出示行程卡（安康码界面打开通信大数据行程卡，查询近14天内的行程）并将扫描和查询的结果出示给工作人员，接受体温监测。请考生提前自备一次性医用口罩，考试期间除身份核验环节外，全程佩戴口罩，并始终保持安全距离。</w:t>
      </w:r>
    </w:p>
    <w:p>
      <w:pPr>
        <w:pStyle w:val="4"/>
        <w:spacing w:before="0" w:beforeAutospacing="0" w:after="0" w:afterAutospacing="0"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四、考生考前如出现发热、乏力、咳嗽、呼吸困难、腹泻等症状应如实报告所在地疾控部门并及时就诊。考试期间有身体不适症状的人员应立即向工作人员报告并服从工作人员的管理。</w:t>
      </w:r>
    </w:p>
    <w:p>
      <w:pPr>
        <w:pStyle w:val="4"/>
        <w:spacing w:before="0" w:beforeAutospacing="0" w:after="0" w:afterAutospacing="0"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五、请考生考前及时关注境内中高风险地区更新动态。保持良好卫生习惯与作息规律，做好个人防护，减少人员接触。请考生考试当天采取合适的出行方式前往考点，与他人保持安全间距。</w:t>
      </w:r>
    </w:p>
    <w:p>
      <w:pPr>
        <w:pStyle w:val="4"/>
        <w:spacing w:before="0" w:beforeAutospacing="0" w:after="0" w:afterAutospacing="0"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六、考生隐瞒或谎报旅居史、接触史、健康状况等疫情防控重点信息，不配合工作人员进行防疫检测、询问等造成不良后果的，终止其考试并依法追究法律责任。</w:t>
      </w:r>
    </w:p>
    <w:p>
      <w:pPr>
        <w:spacing w:line="600" w:lineRule="exact"/>
        <w:ind w:firstLine="640" w:firstLineChars="200"/>
        <w:rPr>
          <w:rFonts w:hint="eastAsia" w:ascii="仿宋_GB2312" w:hAnsi="仿宋_GB2312" w:eastAsia="仿宋_GB2312" w:cs="仿宋_GB2312"/>
          <w:sz w:val="32"/>
          <w:szCs w:val="32"/>
          <w:u w:val="thick"/>
        </w:rPr>
      </w:pPr>
    </w:p>
    <w:p>
      <w:pPr>
        <w:spacing w:line="600" w:lineRule="exact"/>
        <w:ind w:firstLine="640" w:firstLineChars="200"/>
        <w:rPr>
          <w:rFonts w:ascii="仿宋_GB2312" w:hAnsi="仿宋_GB2312" w:eastAsia="仿宋_GB2312" w:cs="仿宋_GB2312"/>
          <w:sz w:val="32"/>
          <w:szCs w:val="32"/>
          <w:u w:val="thick"/>
        </w:rPr>
      </w:pPr>
      <w:r>
        <w:rPr>
          <w:rFonts w:hint="eastAsia" w:ascii="仿宋_GB2312" w:hAnsi="仿宋_GB2312" w:eastAsia="仿宋_GB2312" w:cs="仿宋_GB2312"/>
          <w:sz w:val="32"/>
          <w:szCs w:val="32"/>
          <w:u w:val="thick"/>
        </w:rPr>
        <w:t>我已仔细阅读并知晓疫情防控相关工作要求，并严格遵守。若违反疫情防控规定，自愿承担相关责任。（考生手写）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  月  日</w:t>
      </w:r>
    </w:p>
    <w:p/>
    <w:sectPr>
      <w:footerReference r:id="rId3" w:type="default"/>
      <w:footerReference r:id="rId4" w:type="even"/>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B2BD7"/>
    <w:rsid w:val="3C6B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宋体" w:cs="Times New Roman"/>
      <w:sz w:val="28"/>
      <w:szCs w:val="18"/>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99"/>
    <w:pPr>
      <w:spacing w:line="590" w:lineRule="exact"/>
      <w:ind w:firstLine="880" w:firstLineChars="200"/>
    </w:pPr>
    <w:rPr>
      <w:rFonts w:eastAsia="方正仿宋_GBK"/>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2022-02-24T07:35:00Z</dcterms:created>
  <dc:creator>NoPointerException</dc:creator>
  <cp:lastModifiedBy>NoPointerException</cp:lastModifiedBy>
  <dcterms:modified xsi:type="dcterms:W3CDTF">2022-02-24T07:35:55Z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36A8A11B7005497AB75F93126C4E883F</vt:lpwstr>
  </property>
</Properties>
</file>