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13FD" w14:textId="001C159C" w:rsidR="00A1708C" w:rsidRPr="00A1708C" w:rsidRDefault="00A1708C" w:rsidP="00A1708C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A1708C">
        <w:rPr>
          <w:rStyle w:val="a4"/>
          <w:rFonts w:ascii="方正小标宋简体" w:eastAsia="方正小标宋简体" w:hAnsi="仿宋" w:hint="eastAsia"/>
          <w:sz w:val="44"/>
          <w:szCs w:val="44"/>
        </w:rPr>
        <w:t>安徽皖岳投资集团有限公司2021年社会招聘岗位信息表</w:t>
      </w:r>
    </w:p>
    <w:tbl>
      <w:tblPr>
        <w:tblW w:w="15393" w:type="dxa"/>
        <w:jc w:val="center"/>
        <w:tblLayout w:type="fixed"/>
        <w:tblLook w:val="0000" w:firstRow="0" w:lastRow="0" w:firstColumn="0" w:lastColumn="0" w:noHBand="0" w:noVBand="0"/>
      </w:tblPr>
      <w:tblGrid>
        <w:gridCol w:w="452"/>
        <w:gridCol w:w="1858"/>
        <w:gridCol w:w="1456"/>
        <w:gridCol w:w="851"/>
        <w:gridCol w:w="3647"/>
        <w:gridCol w:w="1134"/>
        <w:gridCol w:w="992"/>
        <w:gridCol w:w="992"/>
        <w:gridCol w:w="4011"/>
      </w:tblGrid>
      <w:tr w:rsidR="00A1708C" w14:paraId="075B42DB" w14:textId="77777777" w:rsidTr="00BA7C06">
        <w:trPr>
          <w:trHeight w:val="440"/>
          <w:jc w:val="center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4007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  <w:bookmarkStart w:id="0" w:name="_Hlk88836817"/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1359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301E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AF998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拟聘人数</w:t>
            </w:r>
          </w:p>
        </w:tc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F817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岗位招聘条件和要求</w:t>
            </w:r>
          </w:p>
        </w:tc>
      </w:tr>
      <w:tr w:rsidR="00A1708C" w14:paraId="38A9219D" w14:textId="77777777" w:rsidTr="00BA7C06">
        <w:trPr>
          <w:trHeight w:val="520"/>
          <w:jc w:val="center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7D63" w14:textId="77777777" w:rsidR="00A1708C" w:rsidRDefault="00A1708C" w:rsidP="00BA7C06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10CA" w14:textId="77777777" w:rsidR="00A1708C" w:rsidRDefault="00A1708C" w:rsidP="00BA7C06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D659" w14:textId="77777777" w:rsidR="00A1708C" w:rsidRDefault="00A1708C" w:rsidP="00BA7C06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DA51" w14:textId="77777777" w:rsidR="00A1708C" w:rsidRDefault="00A1708C" w:rsidP="00BA7C06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21EE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6C66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3CBA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83D6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8188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 w:rsidR="00A1708C" w14:paraId="7C7E5651" w14:textId="77777777" w:rsidTr="00BA7C06">
        <w:trPr>
          <w:trHeight w:val="78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4A64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CDAC" w14:textId="77777777" w:rsidR="00A1708C" w:rsidRDefault="00A1708C" w:rsidP="00BA7C06">
            <w:pPr>
              <w:widowControl/>
              <w:spacing w:line="560" w:lineRule="exact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集团本部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财务工作人员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162E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20211101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9C42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56A2" w14:textId="77777777" w:rsidR="00A1708C" w:rsidRDefault="00A1708C" w:rsidP="00BA7C0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本科：会计学（120203K）、财务管理（120204）</w:t>
            </w:r>
          </w:p>
          <w:p w14:paraId="7DE669B4" w14:textId="77777777" w:rsidR="00A1708C" w:rsidRDefault="00A1708C" w:rsidP="00BA7C0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大专：会计（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630302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）、财务管理（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630301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0AF7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60DA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4ABD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E956" w14:textId="77777777" w:rsidR="00A1708C" w:rsidRDefault="00A1708C" w:rsidP="00BA7C06">
            <w:pPr>
              <w:widowControl/>
              <w:spacing w:line="560" w:lineRule="exact"/>
              <w:textAlignment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1.熟练使用各种财务软件；2.具有3年及以上会计岗位工作经验；3.具有初级及以上会计专业技术资格证书。</w:t>
            </w:r>
          </w:p>
        </w:tc>
      </w:tr>
      <w:tr w:rsidR="00A1708C" w14:paraId="1C7064A4" w14:textId="77777777" w:rsidTr="00BA7C06">
        <w:trPr>
          <w:trHeight w:val="90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5C9C" w14:textId="77777777" w:rsidR="00A1708C" w:rsidRDefault="00A1708C" w:rsidP="00BA7C06">
            <w:pPr>
              <w:spacing w:line="5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97D3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项目管理公司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成本控制专员/主管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5A9D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20211102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EE29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6C6A" w14:textId="77777777" w:rsidR="00A1708C" w:rsidRDefault="00A1708C" w:rsidP="00BA7C06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工程管理（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120103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）、工程造价（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120105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）、土木工程（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081001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1054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16B3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7CA3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481E" w14:textId="77777777" w:rsidR="00A1708C" w:rsidRDefault="00A1708C" w:rsidP="00BA7C06">
            <w:pPr>
              <w:widowControl/>
              <w:spacing w:line="560" w:lineRule="exact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1.能熟练运用工程造价类软件；2.具备二级及以上造价工程师证书；3.2年及以上成本管理或工程造价经验优先（面试加2分）。</w:t>
            </w:r>
          </w:p>
        </w:tc>
      </w:tr>
      <w:tr w:rsidR="00A1708C" w14:paraId="21BD8B02" w14:textId="77777777" w:rsidTr="00BA7C06">
        <w:trPr>
          <w:trHeight w:val="122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B4D5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30D44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项目管理公司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项目管理专员/主管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EB40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20211103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F8B4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CE02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房地产开发与管理（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120104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）、工程管理（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120103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）、工程造价（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120105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）、土木工程（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081001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FA8A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7BD8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BCC0" w14:textId="77777777" w:rsidR="00A1708C" w:rsidRDefault="00A1708C" w:rsidP="00BA7C0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lang w:bidi="ar"/>
              </w:rPr>
              <w:t>35周岁以下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DCD4" w14:textId="77777777" w:rsidR="00A1708C" w:rsidRDefault="00A1708C" w:rsidP="00BA7C06">
            <w:pPr>
              <w:widowControl/>
              <w:spacing w:line="560" w:lineRule="exact"/>
              <w:textAlignment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  <w:lang w:bidi="ar"/>
              </w:rPr>
              <w:t>1.经常出差、下乡（适宜男性报考）；2.有项目质量、安全管理经验及相关证书优先（面试加2分）。</w:t>
            </w:r>
          </w:p>
        </w:tc>
      </w:tr>
    </w:tbl>
    <w:bookmarkEnd w:id="0"/>
    <w:p w14:paraId="368056CD" w14:textId="698DFAC5" w:rsidR="00A1708C" w:rsidRPr="00A1708C" w:rsidRDefault="00A1708C" w:rsidP="00A1708C">
      <w:pPr>
        <w:pStyle w:val="a3"/>
        <w:spacing w:before="0" w:beforeAutospacing="0" w:after="0" w:afterAutospacing="0" w:line="560" w:lineRule="exact"/>
        <w:ind w:firstLineChars="200" w:firstLine="640"/>
        <w:rPr>
          <w:rFonts w:hint="eastAsia"/>
          <w:b/>
          <w:bCs/>
        </w:rPr>
      </w:pPr>
      <w:r>
        <w:rPr>
          <w:rFonts w:ascii="仿宋_GB2312" w:eastAsia="仿宋_GB2312"/>
          <w:bCs/>
          <w:sz w:val="32"/>
          <w:szCs w:val="32"/>
        </w:rPr>
        <w:t>备注：</w:t>
      </w:r>
      <w:r>
        <w:rPr>
          <w:rFonts w:ascii="仿宋_GB2312" w:eastAsia="仿宋_GB2312" w:hint="eastAsia"/>
          <w:bCs/>
          <w:sz w:val="32"/>
          <w:szCs w:val="32"/>
        </w:rPr>
        <w:t>学历、学位中的“及以上”报考者，本科或大专阶段专业要符合相应岗位专业报考条件。专业类别以《普通高等学校高等职业教育（专科）专业目录（2015年）》、《普通高等学校本科专业目录（2012年）》为准。</w:t>
      </w:r>
    </w:p>
    <w:sectPr w:rsidR="00A1708C" w:rsidRPr="00A1708C" w:rsidSect="00A1708C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54"/>
    <w:rsid w:val="00585754"/>
    <w:rsid w:val="00A1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4227"/>
  <w15:chartTrackingRefBased/>
  <w15:docId w15:val="{26B8266B-0EC6-493B-ACBA-95E2972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7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A1708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2</cp:revision>
  <dcterms:created xsi:type="dcterms:W3CDTF">2021-12-01T01:27:00Z</dcterms:created>
  <dcterms:modified xsi:type="dcterms:W3CDTF">2021-12-01T01:28:00Z</dcterms:modified>
</cp:coreProperties>
</file>