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疫情防控承诺书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金寨县通达公共交通有限公司2021年公开招聘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》中的疫情防控相关要求，清楚并理解其内容。在此我郑重承诺：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一、我以及与我一起共同生活的亲属，近14日内没有到国内疫情中高风险地区或国（境）外旅行、居住。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二、我以及与我一起共同生活的亲属，近14日内没有与新冠肺炎确诊病例、疑似病例、无症状感染者及中高风险区域人员接触。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三、我未在集中隔离医学场所留观过。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四、我近14日未出现过发热、乏力、干咳、腹泻等症状。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五、凡有隐瞒或谎报旅居史、接触史、健康状况等疫情防控信息，不配合工作人员进行防疫检测、询问、排查、送诊等造成严重后果的，将按照疫情防控相关规定承担法律责任。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 诺 人：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手机号码：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承诺时间：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725B"/>
    <w:rsid w:val="63EC44F0"/>
    <w:rsid w:val="6B3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2021-08-09T07:44:00Z</dcterms:created>
  <dc:creator>光明</dc:creator>
  <cp:lastModifiedBy>光明</cp:lastModifiedBy>
  <dcterms:modified xsi:type="dcterms:W3CDTF">2021-08-26T03:34:36Z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7C67736C0CFA4CB29C99C54F5A9A64D5</vt:lpwstr>
  </property>
</Properties>
</file>