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5"/>
        <w:gridCol w:w="795"/>
        <w:gridCol w:w="317"/>
        <w:gridCol w:w="680"/>
        <w:gridCol w:w="1251"/>
        <w:gridCol w:w="3058"/>
        <w:gridCol w:w="871"/>
        <w:gridCol w:w="452"/>
        <w:gridCol w:w="1323"/>
        <w:gridCol w:w="1712"/>
      </w:tblGrid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岗位代码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招考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主管部门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 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学 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咨询电话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备 注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临床医学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硕士研究生年龄放宽至35周岁及以下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中医学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硕士研究生年龄放宽至35周岁及以下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中西医结合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硕士研究生年龄放宽至35周岁及以下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针灸推拿学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康复治疗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麻醉学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医学影像学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医学检验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病理学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（临床医学）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医学影像技术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护理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高中起点的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全日制大专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25周岁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药学、中药学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非卫生专业技术岗位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非卫生专业技术岗位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电子信息技术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非卫生专业技术岗位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生物医学工程、医疗设备维修、电气工程及其自动化、计算机类专业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 w:rsidR="00B8567D" w:rsidRPr="00B8567D" w:rsidTr="00B8567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lastRenderedPageBreak/>
              <w:t>非卫生专业技术岗位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2106016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</w:t>
            </w:r>
            <w:proofErr w:type="gramStart"/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卫健委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叶集区人民医院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（六安市第六人民医院）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电气工程及其自动化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全日制本科及以上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30周岁</w:t>
            </w:r>
          </w:p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及以下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0564-6488699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67D" w:rsidRPr="00B8567D" w:rsidRDefault="00B8567D" w:rsidP="00B8567D">
            <w:pPr>
              <w:widowControl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B8567D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</w:p>
        </w:tc>
      </w:tr>
    </w:tbl>
    <w:p w:rsidR="00B53B75" w:rsidRDefault="00B53B75"/>
    <w:sectPr w:rsidR="00B53B75" w:rsidSect="00B8567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567D"/>
    <w:rsid w:val="00015968"/>
    <w:rsid w:val="00B53B75"/>
    <w:rsid w:val="00B8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6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2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2021-07-12T07:15:00Z</dcterms:created>
  <dcterms:modified xsi:type="dcterms:W3CDTF">2021-07-12T07:16:00Z</dcterms:modified>
</cp:coreProperties>
</file>