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236"/>
        <w:gridCol w:w="2791"/>
        <w:gridCol w:w="3954"/>
      </w:tblGrid>
      <w:tr w:rsidR="00542DB4" w:rsidRPr="00542DB4" w:rsidTr="00542DB4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招聘</w:t>
            </w:r>
          </w:p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考核时间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542DB4" w:rsidRPr="00542DB4" w:rsidTr="00542DB4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笔试（占总成绩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40%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）：教育综合知识、学科专业知识。</w:t>
            </w:r>
          </w:p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面试（占总成绩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60%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）：绘画、无生上课、弹唱、舞蹈。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笔试：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2021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年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19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日（周六）上午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9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：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00-11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：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00</w:t>
            </w:r>
          </w:p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面试：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2021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年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20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日（周日）上午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8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：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00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开始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 xml:space="preserve">1. 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入围面试考生名单于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19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日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19:00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前在安庆师范大学发展规划处网站公布。</w:t>
            </w:r>
          </w:p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2.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总成绩于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月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21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日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17:00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前在安庆师范大学发展规划处网站公布。</w:t>
            </w:r>
          </w:p>
        </w:tc>
      </w:tr>
      <w:tr w:rsidR="00542DB4" w:rsidRPr="00542DB4" w:rsidTr="00542DB4">
        <w:trPr>
          <w:trHeight w:val="27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卫生保健员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笔试（占总成绩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40%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）：卫生保健基础知识、幼儿园平衡膳食知识。</w:t>
            </w:r>
          </w:p>
          <w:p w:rsidR="00542DB4" w:rsidRPr="00542DB4" w:rsidRDefault="00542DB4" w:rsidP="00542DB4">
            <w:pPr>
              <w:widowControl/>
              <w:spacing w:line="415" w:lineRule="atLeast"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面试（占总成绩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60%</w:t>
            </w:r>
            <w:r w:rsidRPr="00542DB4"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  <w:t>）：普通听诊、简单包扎操作、简单急救方法、营养膳食配餐。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42DB4" w:rsidRPr="00542DB4" w:rsidRDefault="00542DB4" w:rsidP="00542DB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542DB4" w:rsidRPr="00542DB4" w:rsidRDefault="00542DB4" w:rsidP="00542DB4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</w:tbl>
    <w:p w:rsidR="00B53B75" w:rsidRPr="00542DB4" w:rsidRDefault="00B53B75"/>
    <w:sectPr w:rsidR="00B53B75" w:rsidRPr="00542DB4" w:rsidSect="00542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DB4"/>
    <w:rsid w:val="00542DB4"/>
    <w:rsid w:val="007941CC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2021-05-27T12:03:00Z</dcterms:created>
  <dcterms:modified xsi:type="dcterms:W3CDTF">2021-05-27T12:03:00Z</dcterms:modified>
</cp:coreProperties>
</file>