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合肥市大数据资产运营有限公司2021年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val="en-US" w:eastAsia="zh-CN" w:bidi="ar"/>
        </w:rPr>
        <w:t>选聘人员岗位及任职条件</w:t>
      </w:r>
    </w:p>
    <w:bookmarkEnd w:id="0"/>
    <w:tbl>
      <w:tblPr>
        <w:tblStyle w:val="4"/>
        <w:tblW w:w="10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5"/>
        <w:gridCol w:w="700"/>
        <w:gridCol w:w="5"/>
        <w:gridCol w:w="682"/>
        <w:gridCol w:w="792"/>
        <w:gridCol w:w="488"/>
        <w:gridCol w:w="707"/>
        <w:gridCol w:w="4202"/>
        <w:gridCol w:w="5"/>
        <w:gridCol w:w="2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06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工作地点：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合肥市大数据资产运营有限公司及子公司（合肥）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需求岗位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招聘人数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工作经历</w:t>
            </w:r>
          </w:p>
        </w:tc>
        <w:tc>
          <w:tcPr>
            <w:tcW w:w="4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</w:rPr>
              <w:t>岗位职责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1"/>
                <w:szCs w:val="21"/>
                <w:lang w:val="en-US" w:eastAsia="zh-CN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建专干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年及以上党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起草和修订党建规划、制度，草拟党委年度工作计划、总结及相关党建材料；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组织落实党组织换届选举、党委会、民主生活会、中心组学习、民主评议党员等党内会议及活动；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负责上级党组织有关文件、会议精神、材料的贯彻落实、跟踪汇报，推动、指导、检查基层党组织开展党建工作；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负责党员发展、党员组织关系管理、党务信息系统管理、党报党刊征订、困难党员慰问、党费收缴管理等日常党务工作；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组织开展企业文化建设活动，协助开展纪检监察、工青妇相关工作；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完成上级交办的其他工作。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中共党员；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具有较强的组织、沟通、协调、写作和抗压能力；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获得县级以上党委表彰的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优秀党务工作者”等荣誉称号者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优先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行政专员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专业不限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年及以上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办公室行政或党政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工作经历</w:t>
            </w:r>
          </w:p>
        </w:tc>
        <w:tc>
          <w:tcPr>
            <w:tcW w:w="4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1.负责公文起草、上情下达、下情上报、日常接待、会务安排等行政工作；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 xml:space="preserve">2.负责组织落实党内培训、会议及活动、党员发展、党员组织关系管理等日常党务工作； </w:t>
            </w:r>
          </w:p>
          <w:p>
            <w:pPr>
              <w:widowControl/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3.负责人事招聘、薪酬管理、绩效考核、员工关系管理等人事工作。</w:t>
            </w:r>
          </w:p>
        </w:tc>
        <w:tc>
          <w:tcPr>
            <w:tcW w:w="2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以下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2.中共党员；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.具备行政管理的相关知识和经验、能熟练使用办公软件；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.具备良好的写作能力、组织协调能力和人际关系处理能力；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.性格开朗大方，有善于表达与主动协调工作意识，具有团队合作精神；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.责任心强，良好的服务意识，敬业，正直，诚信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6EE938"/>
    <w:multiLevelType w:val="singleLevel"/>
    <w:tmpl w:val="A76EE9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510B5"/>
    <w:rsid w:val="13263DD6"/>
    <w:rsid w:val="47DF164E"/>
    <w:rsid w:val="55292432"/>
    <w:rsid w:val="6F23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2"/>
    <w:basedOn w:val="2"/>
    <w:next w:val="1"/>
    <w:qFormat/>
    <w:uiPriority w:val="0"/>
    <w:pPr>
      <w:spacing w:before="-2147483648" w:after="-2147483648"/>
    </w:pPr>
    <w:rPr>
      <w:rFonts w:hint="eastAsia" w:ascii="宋体" w:hAnsi="宋体" w:eastAsia="黑体" w:cs="宋体"/>
      <w:b w:val="0"/>
      <w:kern w:val="0"/>
      <w:sz w:val="32"/>
      <w:szCs w:val="36"/>
      <w:lang w:bidi="ar"/>
    </w:rPr>
  </w:style>
  <w:style w:type="paragraph" w:customStyle="1" w:styleId="7">
    <w:name w:val="样式3"/>
    <w:basedOn w:val="1"/>
    <w:qFormat/>
    <w:uiPriority w:val="0"/>
    <w:rPr>
      <w:rFonts w:ascii="Calibri" w:hAnsi="Calibri" w:eastAsia="仿宋_GB2312" w:cs="Times New Roman"/>
      <w:b/>
      <w:sz w:val="28"/>
    </w:rPr>
  </w:style>
  <w:style w:type="paragraph" w:customStyle="1" w:styleId="8">
    <w:name w:val="样式4"/>
    <w:basedOn w:val="3"/>
    <w:next w:val="1"/>
    <w:uiPriority w:val="0"/>
    <w:rPr>
      <w:rFonts w:ascii="Calibri" w:hAnsi="Calibri" w:eastAsia="仿宋_GB2312" w:cs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2020-12-01T01:54:00Z</dcterms:created>
  <dc:creator>admin</dc:creator>
  <cp:lastModifiedBy>双木非林</cp:lastModifiedBy>
  <dcterms:modified xsi:type="dcterms:W3CDTF">2021-05-26T00:27:46Z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4E1C4AD15F15411AB9C8543A2CB3B1B2</vt:lpwstr>
  </property>
</Properties>
</file>