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</w:pPr>
      <w:bookmarkStart w:id="0" w:name="_GoBack"/>
      <w:r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  <w:t>附件4：</w:t>
      </w:r>
    </w:p>
    <w:p>
      <w:pPr>
        <w:widowControl/>
        <w:jc w:val="center"/>
        <w:rPr>
          <w:rFonts w:hint="eastAsia" w:ascii="方正仿宋_GBK" w:hAnsi="宋体" w:eastAsia="方正仿宋_GBK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b/>
          <w:bCs/>
          <w:color w:val="auto"/>
          <w:sz w:val="32"/>
          <w:szCs w:val="32"/>
          <w:highlight w:val="none"/>
          <w:lang w:val="en-US" w:eastAsia="zh-CN"/>
        </w:rPr>
        <w:t>体能测试方案</w:t>
      </w:r>
    </w:p>
    <w:bookmarkEnd w:id="0"/>
    <w:p>
      <w:pPr>
        <w:widowControl/>
        <w:ind w:firstLine="600" w:firstLineChars="200"/>
        <w:rPr>
          <w:rFonts w:hint="eastAsia" w:ascii="方正仿宋_GBK" w:hAnsi="宋体" w:eastAsia="方正仿宋_GBK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b/>
          <w:bCs/>
          <w:color w:val="auto"/>
          <w:sz w:val="30"/>
          <w:szCs w:val="30"/>
          <w:highlight w:val="none"/>
          <w:lang w:val="en-US" w:eastAsia="zh-CN"/>
        </w:rPr>
        <w:t>一、体能测试项目</w:t>
      </w:r>
    </w:p>
    <w:p>
      <w:pPr>
        <w:widowControl/>
        <w:ind w:firstLine="600" w:firstLineChars="200"/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  <w:t>针对岗位特点，确定以下2项体能测试项目：</w:t>
      </w:r>
    </w:p>
    <w:p>
      <w:pPr>
        <w:widowControl/>
        <w:ind w:firstLine="600" w:firstLineChars="200"/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  <w:t>1.10米×4往返跑； 2.1000米跑（男子）/800米跑（女子）。</w:t>
      </w:r>
    </w:p>
    <w:p>
      <w:pPr>
        <w:widowControl/>
        <w:ind w:firstLine="600" w:firstLineChars="200"/>
        <w:rPr>
          <w:rFonts w:hint="eastAsia" w:ascii="方正仿宋_GBK" w:hAnsi="宋体" w:eastAsia="方正仿宋_GBK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b/>
          <w:bCs/>
          <w:color w:val="auto"/>
          <w:sz w:val="30"/>
          <w:szCs w:val="30"/>
          <w:highlight w:val="none"/>
          <w:lang w:val="en-US" w:eastAsia="zh-CN"/>
        </w:rPr>
        <w:t>二、体能测试方法</w:t>
      </w:r>
    </w:p>
    <w:p>
      <w:pPr>
        <w:widowControl/>
        <w:ind w:firstLine="600" w:firstLineChars="200"/>
        <w:rPr>
          <w:rFonts w:hint="eastAsia" w:ascii="方正仿宋_GBK" w:hAnsi="宋体" w:eastAsia="方正仿宋_GBK"/>
          <w:b/>
          <w:bCs/>
          <w:i w:val="0"/>
          <w:i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b/>
          <w:bCs/>
          <w:color w:val="auto"/>
          <w:sz w:val="30"/>
          <w:szCs w:val="30"/>
          <w:highlight w:val="none"/>
          <w:lang w:val="en-US" w:eastAsia="zh-CN"/>
        </w:rPr>
        <w:t>（一）</w:t>
      </w:r>
      <w:r>
        <w:rPr>
          <w:rFonts w:hint="eastAsia" w:ascii="方正仿宋_GBK" w:hAnsi="宋体" w:eastAsia="方正仿宋_GBK"/>
          <w:b/>
          <w:bCs/>
          <w:i w:val="0"/>
          <w:iCs w:val="0"/>
          <w:color w:val="auto"/>
          <w:sz w:val="30"/>
          <w:szCs w:val="30"/>
          <w:highlight w:val="none"/>
          <w:lang w:val="en-US" w:eastAsia="zh-CN"/>
        </w:rPr>
        <w:t>10米×4往返跑</w:t>
      </w:r>
    </w:p>
    <w:p>
      <w:pPr>
        <w:widowControl/>
        <w:ind w:firstLine="600" w:firstLineChars="200"/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b/>
          <w:bCs/>
          <w:color w:val="auto"/>
          <w:sz w:val="30"/>
          <w:szCs w:val="30"/>
          <w:highlight w:val="none"/>
          <w:lang w:val="en-US" w:eastAsia="zh-CN"/>
        </w:rPr>
        <w:t>场地器材</w:t>
      </w:r>
      <w:r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  <w:t>：10米长的直线跑道若干条，在跑道的两端线（S1和S2）外30厘米处各划一条线（图1）。木块（5厘米×10厘米）每道3块，其中2块放在S2线外的横线上，1块放在S1线外的横线上，秒表若干块，使用前应进行校正。</w:t>
      </w:r>
    </w:p>
    <w:p>
      <w:pPr>
        <w:widowControl/>
        <w:ind w:firstLine="600" w:firstLineChars="200"/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b/>
          <w:bCs/>
          <w:color w:val="auto"/>
          <w:sz w:val="30"/>
          <w:szCs w:val="30"/>
          <w:highlight w:val="none"/>
          <w:lang w:val="en-US" w:eastAsia="zh-CN"/>
        </w:rPr>
        <w:t>测试方法</w:t>
      </w:r>
      <w:r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  <w:t>：受测者用站立式起跑，听到发令后从S1线外起跑，当跑到S2线前面，用一只手拿起一木块随即往回跑，跑到S1线前面时，交换木块，再跑回S2线交换另一木块，最后持木块冲出S1线，记录跑完全程的时间。记录以秒为单位，取一位小数，第二位小数非“0”时则进“1”。每名测试人员可测试两次，以最好一次成绩为准。（注意事项：当受测者取放木块时，脚不要越过S1和S2线。）</w:t>
      </w:r>
    </w:p>
    <w:tbl>
      <w:tblPr>
        <w:tblStyle w:val="3"/>
        <w:tblW w:w="0" w:type="auto"/>
        <w:tblInd w:w="10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960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  <w:t>S1</w:t>
            </w:r>
          </w:p>
        </w:tc>
        <w:tc>
          <w:tcPr>
            <w:tcW w:w="3960" w:type="dxa"/>
            <w:tcBorders>
              <w:left w:val="single" w:color="auto" w:sz="4" w:space="0"/>
              <w:bottom w:val="dotDash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  <w:t>S2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  <w:tc>
          <w:tcPr>
            <w:tcW w:w="396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  <w:tc>
          <w:tcPr>
            <w:tcW w:w="396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  <w:tc>
          <w:tcPr>
            <w:tcW w:w="396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  <w:tc>
          <w:tcPr>
            <w:tcW w:w="3960" w:type="dxa"/>
            <w:tcBorders>
              <w:top w:val="dotDash" w:color="auto" w:sz="4" w:space="0"/>
              <w:left w:val="single" w:color="auto" w:sz="4" w:space="0"/>
              <w:bottom w:val="dotDash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0"/>
                <w:szCs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166370</wp:posOffset>
                      </wp:positionV>
                      <wp:extent cx="800100" cy="0"/>
                      <wp:effectExtent l="0" t="38100" r="0" b="381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13.1pt;height:0pt;width:63pt;z-index:251659264;mso-width-relative:page;mso-height-relative:page;" coordsize="21600,21600" o:gfxdata="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YwWrRdcAAAAJAQAADwAAAAAAAAAB&#10;ACAAAAAiAAAAZHJzL2Rvd25yZXYueG1sUEsBAhQAFAAAAAgAh07iQCQA4CnYAQAAnQMAAA4AAAAA&#10;AAAAAQAgAAAAJgEAAGRycy9lMm9Eb2MueG1sUEsFBgAAAAAGAAYAWQEAAHAFAAAAAA==&#10;">
                      <v:path arrowok="t"/>
                      <v:fill focussize="0,0"/>
                      <v:stroke startarrow="block"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  <w:t>30厘米</w:t>
            </w:r>
          </w:p>
        </w:tc>
        <w:tc>
          <w:tcPr>
            <w:tcW w:w="3960" w:type="dxa"/>
            <w:tcBorders>
              <w:top w:val="dotDash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0"/>
                <w:szCs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166370</wp:posOffset>
                      </wp:positionV>
                      <wp:extent cx="2514600" cy="0"/>
                      <wp:effectExtent l="0" t="38100" r="0" b="3810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13.1pt;height:0pt;width:198pt;z-index:251658240;mso-width-relative:page;mso-height-relative:page;" coordsize="21600,21600" o:gfxdata="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137Hw2AAAAAkBAAAPAAAA&#10;AAAAAAEAIAAAACIAAABkcnMvZG93bnJldi54bWxQSwECFAAUAAAACACHTuJALiCtPdwBAACeAwAA&#10;DgAAAAAAAAABACAAAAAnAQAAZHJzL2Uyb0RvYy54bWxQSwUGAAAAAAYABgBZAQAAdQUAAAAA&#10;">
                      <v:path arrowok="t"/>
                      <v:fill focussize="0,0"/>
                      <v:stroke startarrow="block"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  <w:t>10米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0"/>
                <w:szCs w:val="2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166370</wp:posOffset>
                      </wp:positionV>
                      <wp:extent cx="800100" cy="0"/>
                      <wp:effectExtent l="0" t="38100" r="0" b="381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13.1pt;height:0pt;width:63pt;z-index:251660288;mso-width-relative:page;mso-height-relative:page;" coordsize="21600,21600" o:gfxdata="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jBatF1wAAAAkBAAAPAAAAAAAA&#10;AAEAIAAAACIAAABkcnMvZG93bnJldi54bWxQSwECFAAUAAAACACHTuJA9LtNI9oBAACdAwAADgAA&#10;AAAAAAABACAAAAAmAQAAZHJzL2Uyb0RvYy54bWxQSwUGAAAAAAYABgBZAQAAcgUAAAAA&#10;">
                      <v:path arrowok="t"/>
                      <v:fill focussize="0,0"/>
                      <v:stroke startarrow="block" endarrow="block"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int="eastAsia" w:ascii="仿宋_GB2312" w:hAnsi="宋体" w:eastAsia="仿宋_GB2312"/>
                <w:color w:val="auto"/>
                <w:szCs w:val="28"/>
                <w:highlight w:val="none"/>
              </w:rPr>
              <w:t>30厘米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  <w:tc>
          <w:tcPr>
            <w:tcW w:w="3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color w:val="auto"/>
                <w:szCs w:val="28"/>
                <w:highlight w:val="none"/>
              </w:rPr>
            </w:pPr>
          </w:p>
        </w:tc>
      </w:tr>
    </w:tbl>
    <w:p>
      <w:pPr>
        <w:ind w:firstLine="482" w:firstLineChars="200"/>
        <w:jc w:val="center"/>
        <w:rPr>
          <w:rFonts w:hint="eastAsia" w:ascii="方正小标宋_GBK" w:eastAsia="方正小标宋_GBK"/>
          <w:color w:val="auto"/>
          <w:sz w:val="30"/>
          <w:szCs w:val="30"/>
          <w:highlight w:val="none"/>
        </w:rPr>
      </w:pPr>
      <w:r>
        <w:rPr>
          <w:rFonts w:hint="eastAsia" w:ascii="仿宋_GB2312" w:hAnsi="宋体" w:eastAsia="仿宋_GB2312"/>
          <w:b/>
          <w:bCs/>
          <w:color w:val="auto"/>
          <w:sz w:val="24"/>
          <w:szCs w:val="28"/>
          <w:highlight w:val="none"/>
        </w:rPr>
        <w:t>图1   10米×4往返跑场地图</w:t>
      </w:r>
    </w:p>
    <w:p>
      <w:pPr>
        <w:widowControl/>
        <w:ind w:firstLine="600" w:firstLineChars="200"/>
        <w:rPr>
          <w:rFonts w:hint="eastAsia" w:ascii="方正仿宋_GBK" w:hAnsi="宋体" w:eastAsia="方正仿宋_GBK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  <w:t>（二）</w:t>
      </w:r>
      <w:r>
        <w:rPr>
          <w:rFonts w:hint="eastAsia" w:ascii="方正仿宋_GBK" w:hAnsi="宋体" w:eastAsia="方正仿宋_GBK"/>
          <w:b/>
          <w:bCs/>
          <w:color w:val="auto"/>
          <w:sz w:val="30"/>
          <w:szCs w:val="30"/>
          <w:highlight w:val="none"/>
          <w:lang w:val="en-US" w:eastAsia="zh-CN"/>
        </w:rPr>
        <w:t>1000米跑（男子）/800米跑（女子）</w:t>
      </w:r>
    </w:p>
    <w:p>
      <w:pPr>
        <w:widowControl/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  <w:t xml:space="preserve">    </w:t>
      </w:r>
      <w:r>
        <w:rPr>
          <w:rFonts w:hint="eastAsia" w:ascii="方正仿宋_GBK" w:hAnsi="宋体" w:eastAsia="方正仿宋_GBK"/>
          <w:b/>
          <w:bCs/>
          <w:color w:val="auto"/>
          <w:sz w:val="30"/>
          <w:szCs w:val="30"/>
          <w:highlight w:val="none"/>
          <w:lang w:val="en-US" w:eastAsia="zh-CN"/>
        </w:rPr>
        <w:t>场地器材</w:t>
      </w:r>
      <w:r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  <w:t>：400米田径跑道。地面平坦，地质不限，秒表若干块，使用前应进行校正。</w:t>
      </w:r>
    </w:p>
    <w:p>
      <w:pPr>
        <w:widowControl/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  <w:t>测试方法：受测试者分组测，用站立式起跑。听到口令或哨音后开始起跑。当受测者到达终点时停表，终点记录员负责登记每人成绩，成绩以分、秒为单位，不计小数。</w:t>
      </w:r>
    </w:p>
    <w:p>
      <w:pPr>
        <w:widowControl/>
        <w:ind w:firstLine="600" w:firstLineChars="200"/>
        <w:rPr>
          <w:rFonts w:hint="eastAsia" w:ascii="方正仿宋_GBK" w:hAnsi="宋体" w:eastAsia="方正仿宋_GBK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b/>
          <w:bCs/>
          <w:color w:val="auto"/>
          <w:sz w:val="30"/>
          <w:szCs w:val="30"/>
          <w:highlight w:val="none"/>
          <w:lang w:val="en-US" w:eastAsia="zh-CN"/>
        </w:rPr>
        <w:t>三、评分标准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123"/>
        <w:gridCol w:w="2823"/>
        <w:gridCol w:w="23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评分分值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10米×4往返回跑（秒）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1000米/800米跑（秒）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100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11″9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3'15"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95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12″2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3'20"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12″5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3'25"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85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12″8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3'32"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80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13″1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3'40"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75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13″4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3'52"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70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13″7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4'05"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65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14"0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4'17"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60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14"3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4'30"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55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14"6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highlight w:val="none"/>
              </w:rPr>
              <w:t>4'40"</w:t>
            </w:r>
          </w:p>
        </w:tc>
      </w:tr>
    </w:tbl>
    <w:p>
      <w:pPr>
        <w:widowControl/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  <w:t>注意事项：</w:t>
      </w: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  <w:t>1.以上标准中，若不能准确对应分数，则可在相应测试结果幅度范围内按比例折算后给出分数。</w:t>
      </w:r>
    </w:p>
    <w:p>
      <w:pPr>
        <w:widowControl/>
        <w:ind w:firstLine="600" w:firstLineChars="200"/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  <w:t>2.最终体能测试成绩取两项平均分，按一定权重（40%）计入总成绩。</w:t>
      </w:r>
    </w:p>
    <w:p>
      <w:pPr>
        <w:widowControl/>
        <w:rPr>
          <w:rFonts w:hint="eastAsia" w:ascii="方正仿宋_GBK" w:hAnsi="宋体" w:eastAsia="方正仿宋_GBK"/>
          <w:color w:val="auto"/>
          <w:sz w:val="30"/>
          <w:szCs w:val="30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5544B"/>
    <w:rsid w:val="05610815"/>
    <w:rsid w:val="058B1056"/>
    <w:rsid w:val="06F5544B"/>
    <w:rsid w:val="182A418D"/>
    <w:rsid w:val="1B7C438C"/>
    <w:rsid w:val="1D2979B1"/>
    <w:rsid w:val="33C43C15"/>
    <w:rsid w:val="3AF93B1D"/>
    <w:rsid w:val="62237BD5"/>
    <w:rsid w:val="6DBF243B"/>
    <w:rsid w:val="72EE7CC3"/>
    <w:rsid w:val="72F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 + 首行缩进:  2 字符"/>
    <w:basedOn w:val="1"/>
    <w:qFormat/>
    <w:uiPriority w:val="0"/>
    <w:pPr>
      <w:spacing w:line="360" w:lineRule="auto"/>
      <w:ind w:firstLine="880" w:firstLineChars="200"/>
      <w:jc w:val="left"/>
    </w:pPr>
    <w:rPr>
      <w:rFonts w:ascii="宋体" w:hAnsi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2021-05-14T09:25:00Z</dcterms:created>
  <dc:creator>wx</dc:creator>
  <cp:lastModifiedBy>wx</cp:lastModifiedBy>
  <dcterms:modified xsi:type="dcterms:W3CDTF">2021-05-14T09:27:59Z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