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010"/>
        </w:tabs>
        <w:kinsoku/>
        <w:wordWrap/>
        <w:overflowPunct/>
        <w:topLinePunct w:val="0"/>
        <w:autoSpaceDE/>
        <w:autoSpaceDN/>
        <w:bidi w:val="0"/>
        <w:adjustRightInd/>
        <w:snapToGrid/>
        <w:spacing w:beforeAutospacing="0" w:afterAutospacing="0" w:line="500" w:lineRule="exact"/>
        <w:ind w:right="0"/>
        <w:jc w:val="left"/>
        <w:rPr>
          <w:rFonts w:ascii="宋体" w:hAnsi="宋体" w:cs="宋体"/>
          <w:bCs/>
          <w:color w:val="auto"/>
          <w:kern w:val="0"/>
          <w:sz w:val="30"/>
          <w:szCs w:val="30"/>
        </w:rPr>
      </w:pPr>
      <w:r>
        <w:rPr>
          <w:rFonts w:hint="eastAsia" w:ascii="宋体" w:hAnsi="宋体" w:cs="宋体"/>
          <w:bCs/>
          <w:color w:val="auto"/>
          <w:kern w:val="0"/>
          <w:sz w:val="30"/>
          <w:szCs w:val="30"/>
        </w:rPr>
        <w:t>附件</w:t>
      </w:r>
      <w:r>
        <w:rPr>
          <w:rFonts w:hint="eastAsia" w:ascii="宋体" w:hAnsi="宋体" w:cs="宋体"/>
          <w:bCs/>
          <w:color w:val="auto"/>
          <w:kern w:val="0"/>
          <w:sz w:val="30"/>
          <w:szCs w:val="30"/>
          <w:lang w:val="en-US" w:eastAsia="zh-CN"/>
        </w:rPr>
        <w:t>3</w:t>
      </w:r>
      <w:r>
        <w:rPr>
          <w:rFonts w:hint="eastAsia" w:ascii="宋体" w:hAnsi="宋体" w:cs="宋体"/>
          <w:bCs/>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rPr>
          <w:rFonts w:hint="eastAsia" w:ascii="微软雅黑" w:hAnsi="微软雅黑" w:eastAsia="微软雅黑" w:cs="微软雅黑"/>
          <w:bCs/>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rPr>
          <w:rFonts w:ascii="方正小标宋简体" w:hAnsi="方正小标宋简体" w:eastAsia="方正小标宋简体" w:cs="方正小标宋简体"/>
          <w:bCs/>
          <w:color w:val="auto"/>
          <w:kern w:val="0"/>
          <w:sz w:val="36"/>
          <w:szCs w:val="36"/>
        </w:rPr>
      </w:pPr>
      <w:bookmarkStart w:id="0" w:name="_GoBack"/>
      <w:r>
        <w:rPr>
          <w:rFonts w:hint="eastAsia" w:ascii="微软雅黑" w:hAnsi="微软雅黑" w:eastAsia="微软雅黑" w:cs="微软雅黑"/>
          <w:bCs/>
          <w:color w:val="auto"/>
          <w:kern w:val="0"/>
          <w:sz w:val="36"/>
          <w:szCs w:val="36"/>
          <w:lang w:val="en-US" w:eastAsia="zh-CN"/>
        </w:rPr>
        <w:t>安庆市建筑工程施工图审查有限责任公司公开招聘工作人员岗位设置一览表</w:t>
      </w:r>
    </w:p>
    <w:bookmarkEnd w:id="0"/>
    <w:tbl>
      <w:tblPr>
        <w:tblStyle w:val="3"/>
        <w:tblpPr w:leftFromText="180" w:rightFromText="180" w:vertAnchor="text" w:horzAnchor="page" w:tblpX="1735" w:tblpY="26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755"/>
        <w:gridCol w:w="825"/>
        <w:gridCol w:w="2668"/>
        <w:gridCol w:w="1622"/>
        <w:gridCol w:w="1023"/>
        <w:gridCol w:w="3096"/>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rPr>
            </w:pPr>
            <w:r>
              <w:rPr>
                <w:rFonts w:hint="default" w:ascii="Times New Roman" w:hAnsi="Times New Roman" w:eastAsia="黑体" w:cs="Times New Roman"/>
                <w:bCs/>
                <w:color w:val="auto"/>
                <w:kern w:val="0"/>
                <w:sz w:val="30"/>
                <w:szCs w:val="30"/>
              </w:rPr>
              <w:t>序号</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rPr>
            </w:pPr>
            <w:r>
              <w:rPr>
                <w:rFonts w:hint="default" w:ascii="Times New Roman" w:hAnsi="Times New Roman" w:eastAsia="黑体" w:cs="Times New Roman"/>
                <w:bCs/>
                <w:color w:val="auto"/>
                <w:kern w:val="0"/>
                <w:sz w:val="30"/>
                <w:szCs w:val="30"/>
                <w:lang w:val="en-US" w:eastAsia="zh-CN"/>
              </w:rPr>
              <w:t>岗位名称</w:t>
            </w:r>
          </w:p>
        </w:tc>
        <w:tc>
          <w:tcPr>
            <w:tcW w:w="8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rPr>
            </w:pPr>
            <w:r>
              <w:rPr>
                <w:rFonts w:hint="default" w:ascii="Times New Roman" w:hAnsi="Times New Roman" w:eastAsia="黑体" w:cs="Times New Roman"/>
                <w:bCs/>
                <w:color w:val="auto"/>
                <w:kern w:val="0"/>
                <w:sz w:val="30"/>
                <w:szCs w:val="30"/>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rPr>
            </w:pPr>
            <w:r>
              <w:rPr>
                <w:rFonts w:hint="default" w:ascii="Times New Roman" w:hAnsi="Times New Roman" w:eastAsia="黑体" w:cs="Times New Roman"/>
                <w:bCs/>
                <w:color w:val="auto"/>
                <w:kern w:val="0"/>
                <w:sz w:val="30"/>
                <w:szCs w:val="30"/>
              </w:rPr>
              <w:t>人数</w:t>
            </w:r>
          </w:p>
        </w:tc>
        <w:tc>
          <w:tcPr>
            <w:tcW w:w="84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rPr>
            </w:pPr>
            <w:r>
              <w:rPr>
                <w:rFonts w:hint="default" w:ascii="Times New Roman" w:hAnsi="Times New Roman" w:eastAsia="黑体" w:cs="Times New Roman"/>
                <w:bCs/>
                <w:color w:val="auto"/>
                <w:kern w:val="0"/>
                <w:sz w:val="36"/>
                <w:szCs w:val="36"/>
              </w:rPr>
              <w:t>岗位条件和要求</w:t>
            </w:r>
          </w:p>
        </w:tc>
        <w:tc>
          <w:tcPr>
            <w:tcW w:w="16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rPr>
                <w:rFonts w:hint="default" w:ascii="Times New Roman" w:hAnsi="Times New Roman" w:eastAsia="仿宋" w:cs="Times New Roman"/>
                <w:color w:val="auto"/>
                <w:kern w:val="0"/>
                <w:sz w:val="30"/>
                <w:szCs w:val="30"/>
              </w:rPr>
            </w:pPr>
            <w:r>
              <w:rPr>
                <w:rFonts w:hint="default" w:ascii="Times New Roman" w:hAnsi="Times New Roman" w:eastAsia="黑体" w:cs="Times New Roman"/>
                <w:bCs/>
                <w:color w:val="auto"/>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6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Pr>
                <w:rFonts w:hint="default" w:ascii="Times New Roman" w:hAnsi="Times New Roman" w:eastAsia="黑体" w:cs="Times New Roman"/>
                <w:bCs/>
                <w:color w:val="auto"/>
                <w:kern w:val="0"/>
                <w:sz w:val="30"/>
                <w:szCs w:val="30"/>
              </w:rPr>
            </w:pPr>
          </w:p>
        </w:tc>
        <w:tc>
          <w:tcPr>
            <w:tcW w:w="175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Pr>
                <w:rFonts w:hint="default" w:ascii="Times New Roman" w:hAnsi="Times New Roman" w:eastAsia="黑体" w:cs="Times New Roman"/>
                <w:bCs/>
                <w:color w:val="auto"/>
                <w:kern w:val="0"/>
                <w:sz w:val="30"/>
                <w:szCs w:val="30"/>
              </w:rPr>
            </w:pPr>
          </w:p>
        </w:tc>
        <w:tc>
          <w:tcPr>
            <w:tcW w:w="8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Pr>
                <w:rFonts w:hint="default" w:ascii="Times New Roman" w:hAnsi="Times New Roman" w:eastAsia="黑体" w:cs="Times New Roman"/>
                <w:bCs/>
                <w:color w:val="auto"/>
                <w:kern w:val="0"/>
                <w:sz w:val="30"/>
                <w:szCs w:val="30"/>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lang w:val="en-US" w:eastAsia="zh-CN" w:bidi="ar-SA"/>
              </w:rPr>
            </w:pPr>
            <w:r>
              <w:rPr>
                <w:rFonts w:hint="default" w:ascii="Times New Roman" w:hAnsi="Times New Roman" w:eastAsia="黑体" w:cs="Times New Roman"/>
                <w:bCs/>
                <w:color w:val="auto"/>
                <w:kern w:val="0"/>
                <w:sz w:val="30"/>
                <w:szCs w:val="30"/>
              </w:rPr>
              <w:t>专业</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lang w:val="en-US" w:eastAsia="zh-CN" w:bidi="ar-SA"/>
              </w:rPr>
            </w:pPr>
            <w:r>
              <w:rPr>
                <w:rFonts w:hint="default" w:ascii="Times New Roman" w:hAnsi="Times New Roman" w:eastAsia="黑体" w:cs="Times New Roman"/>
                <w:bCs/>
                <w:color w:val="auto"/>
                <w:kern w:val="0"/>
                <w:sz w:val="30"/>
                <w:szCs w:val="30"/>
              </w:rPr>
              <w:t>学历</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lang w:val="en-US" w:eastAsia="zh-CN" w:bidi="ar-SA"/>
              </w:rPr>
            </w:pPr>
            <w:r>
              <w:rPr>
                <w:rFonts w:hint="default" w:ascii="Times New Roman" w:hAnsi="Times New Roman" w:eastAsia="黑体" w:cs="Times New Roman"/>
                <w:bCs/>
                <w:color w:val="auto"/>
                <w:kern w:val="0"/>
                <w:sz w:val="30"/>
                <w:szCs w:val="30"/>
              </w:rPr>
              <w:t>性别</w:t>
            </w:r>
          </w:p>
        </w:tc>
        <w:tc>
          <w:tcPr>
            <w:tcW w:w="309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黑体" w:cs="Times New Roman"/>
                <w:bCs/>
                <w:color w:val="auto"/>
                <w:kern w:val="0"/>
                <w:sz w:val="30"/>
                <w:szCs w:val="30"/>
                <w:lang w:val="en-US" w:eastAsia="zh-CN" w:bidi="ar-SA"/>
              </w:rPr>
            </w:pPr>
            <w:r>
              <w:rPr>
                <w:rFonts w:hint="default" w:ascii="Times New Roman" w:hAnsi="Times New Roman" w:eastAsia="黑体" w:cs="Times New Roman"/>
                <w:bCs/>
                <w:color w:val="auto"/>
                <w:kern w:val="0"/>
                <w:sz w:val="30"/>
                <w:szCs w:val="30"/>
              </w:rPr>
              <w:t>年龄</w:t>
            </w:r>
          </w:p>
        </w:tc>
        <w:tc>
          <w:tcPr>
            <w:tcW w:w="16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Pr>
                <w:rFonts w:hint="default" w:ascii="Times New Roman" w:hAnsi="Times New Roman" w:eastAsia="仿宋" w:cs="Times New Roman"/>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7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bidi="ar-SA"/>
              </w:rPr>
            </w:pPr>
            <w:r>
              <w:rPr>
                <w:rFonts w:hint="eastAsia" w:ascii="Times New Roman" w:hAnsi="Times New Roman" w:eastAsia="微软雅黑" w:cs="Times New Roman"/>
                <w:color w:val="auto"/>
                <w:kern w:val="0"/>
                <w:sz w:val="24"/>
                <w:szCs w:val="24"/>
                <w:lang w:val="en-US" w:eastAsia="zh-CN"/>
              </w:rPr>
              <w:t>行政人员</w:t>
            </w:r>
          </w:p>
        </w:tc>
        <w:tc>
          <w:tcPr>
            <w:tcW w:w="8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rPr>
            </w:pPr>
            <w:r>
              <w:rPr>
                <w:rFonts w:hint="eastAsia" w:eastAsia="微软雅黑" w:cs="Times New Roman"/>
                <w:color w:val="auto"/>
                <w:kern w:val="0"/>
                <w:sz w:val="24"/>
                <w:szCs w:val="24"/>
                <w:lang w:val="en-US" w:eastAsia="zh-CN"/>
              </w:rPr>
              <w:t>1</w:t>
            </w:r>
          </w:p>
        </w:tc>
        <w:tc>
          <w:tcPr>
            <w:tcW w:w="266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eastAsia="微软雅黑" w:cs="Times New Roman"/>
                <w:color w:val="auto"/>
                <w:kern w:val="0"/>
                <w:sz w:val="24"/>
                <w:szCs w:val="24"/>
                <w:lang w:val="en-US" w:eastAsia="zh-CN" w:bidi="ar-SA"/>
              </w:rPr>
            </w:pPr>
            <w:r>
              <w:rPr>
                <w:rFonts w:hint="eastAsia" w:ascii="Times New Roman" w:hAnsi="Times New Roman" w:eastAsia="微软雅黑" w:cs="Times New Roman"/>
                <w:color w:val="auto"/>
                <w:kern w:val="0"/>
                <w:sz w:val="24"/>
                <w:szCs w:val="24"/>
                <w:lang w:val="en-US" w:eastAsia="zh-CN"/>
              </w:rPr>
              <w:t>计算机类、建筑类、中文类专业</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bidi="ar-SA"/>
              </w:rPr>
            </w:pPr>
            <w:r>
              <w:rPr>
                <w:rFonts w:hint="default" w:ascii="Times New Roman" w:hAnsi="Times New Roman" w:eastAsia="微软雅黑" w:cs="Times New Roman"/>
                <w:color w:val="auto"/>
                <w:kern w:val="0"/>
                <w:sz w:val="24"/>
                <w:szCs w:val="24"/>
                <w:lang w:val="en-US" w:eastAsia="zh-CN"/>
              </w:rPr>
              <w:t>本科</w:t>
            </w:r>
            <w:r>
              <w:rPr>
                <w:rFonts w:hint="eastAsia" w:eastAsia="微软雅黑" w:cs="Times New Roman"/>
                <w:color w:val="auto"/>
                <w:kern w:val="0"/>
                <w:sz w:val="24"/>
                <w:szCs w:val="24"/>
                <w:lang w:val="en-US" w:eastAsia="zh-CN"/>
              </w:rPr>
              <w:t>及</w:t>
            </w:r>
            <w:r>
              <w:rPr>
                <w:rFonts w:hint="default" w:ascii="Times New Roman" w:hAnsi="Times New Roman" w:eastAsia="微软雅黑" w:cs="Times New Roman"/>
                <w:color w:val="auto"/>
                <w:kern w:val="0"/>
                <w:sz w:val="24"/>
                <w:szCs w:val="24"/>
              </w:rPr>
              <w:t>以上</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bidi="ar-SA"/>
              </w:rPr>
            </w:pPr>
            <w:r>
              <w:rPr>
                <w:rFonts w:hint="default" w:ascii="Times New Roman" w:hAnsi="Times New Roman" w:eastAsia="微软雅黑" w:cs="Times New Roman"/>
                <w:color w:val="auto"/>
                <w:kern w:val="0"/>
                <w:sz w:val="24"/>
                <w:szCs w:val="24"/>
              </w:rPr>
              <w:t>不限</w:t>
            </w:r>
          </w:p>
        </w:tc>
        <w:tc>
          <w:tcPr>
            <w:tcW w:w="309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35</w:t>
            </w:r>
            <w:r>
              <w:rPr>
                <w:rFonts w:hint="default" w:ascii="Times New Roman" w:hAnsi="Times New Roman" w:eastAsia="微软雅黑" w:cs="Times New Roman"/>
                <w:color w:val="auto"/>
                <w:kern w:val="0"/>
                <w:sz w:val="24"/>
                <w:szCs w:val="24"/>
                <w:lang w:val="en-US" w:eastAsia="zh-CN"/>
              </w:rPr>
              <w:t>周岁以下</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textAlignment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（1986年3月1日后出生）</w:t>
            </w:r>
          </w:p>
        </w:tc>
        <w:tc>
          <w:tcPr>
            <w:tcW w:w="1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jc w:val="center"/>
              <w:rPr>
                <w:rFonts w:hint="default" w:ascii="Times New Roman" w:hAnsi="Times New Roman" w:eastAsia="微软雅黑" w:cs="Times New Roman"/>
                <w:color w:val="auto"/>
                <w:kern w:val="0"/>
                <w:sz w:val="24"/>
                <w:szCs w:val="24"/>
                <w:lang w:val="en-US" w:eastAsia="zh-CN"/>
              </w:rPr>
            </w:pPr>
            <w:r>
              <w:rPr>
                <w:rFonts w:hint="eastAsia" w:eastAsia="微软雅黑" w:cs="Times New Roman"/>
                <w:color w:val="auto"/>
                <w:kern w:val="0"/>
                <w:sz w:val="24"/>
                <w:szCs w:val="24"/>
                <w:lang w:val="en-US" w:eastAsia="zh-CN"/>
              </w:rPr>
              <w:t>以劳务派遣方式管理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报考专业以《教育部关于印发〔普通高等学校本科专业目录（2012年）〕、〔普通高等学校本科专业设置管理规定〕等文件的通知》（教高［2012］9号）及《授予博士、硕士学位和培养研究生的学科、专业目录》（1997年）为参考标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04B17"/>
    <w:rsid w:val="6840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2021-03-08T00:47:00Z</dcterms:created>
  <dc:creator>吴琳</dc:creator>
  <cp:lastModifiedBy>吴琳</cp:lastModifiedBy>
  <dcterms:modified xsi:type="dcterms:W3CDTF">2021-03-08T00:48:20Z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