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安徽焦甜香生物科技有限公司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olor w:val="333333"/>
          <w:sz w:val="23"/>
          <w:szCs w:val="23"/>
        </w:rPr>
        <w:t>任职要求：</w:t>
      </w:r>
    </w:p>
    <w:tbl>
      <w:tblPr>
        <w:tblW w:w="736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847"/>
        <w:gridCol w:w="1029"/>
        <w:gridCol w:w="3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0" w:type="dxa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97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6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386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人力资源及相关专业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0" w:type="dxa"/>
        </w:trPr>
        <w:tc>
          <w:tcPr>
            <w:tcW w:w="106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年龄要求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0" w:type="dxa"/>
        </w:trPr>
        <w:tc>
          <w:tcPr>
            <w:tcW w:w="106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职位性质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全职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工作地点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安徽芜湖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0" w:type="dxa"/>
        </w:trPr>
        <w:tc>
          <w:tcPr>
            <w:tcW w:w="106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工资待遇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4000元以上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工作经验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不限，具有人力资源工作经验者优先考虑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tblCellSpacing w:w="0" w:type="dxa"/>
        </w:trPr>
        <w:tc>
          <w:tcPr>
            <w:tcW w:w="106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1F1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资格要求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1、熟悉人力资源基本知识，熟悉国家劳动人事法律法规；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2、具有良好的职业道德，工作踏实、细心，责任心强，具有较强的沟通、协调能力，有团队协作精神；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3、熟练使用各类办公软件。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（注：条件优秀者可以适当放宽年龄限制。）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7041"/>
    <w:rsid w:val="34867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  <w:style w:type="character" w:customStyle="1" w:styleId="19">
    <w:name w:val="hover38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2020-08-26T12:19:00Z</dcterms:created>
  <dc:creator>ASUS</dc:creator>
  <cp:lastModifiedBy>ASUS</cp:lastModifiedBy>
  <dcterms:modified xsi:type="dcterms:W3CDTF">2020-08-26T12:19:30Z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