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ascii="宋体" w:hAnsi="宋体" w:eastAsia="宋体" w:cs="宋体"/>
          <w:b/>
          <w:color w:val="2D2D2D"/>
          <w:sz w:val="43"/>
          <w:szCs w:val="43"/>
        </w:rPr>
      </w:pPr>
      <w:r>
        <w:rPr>
          <w:rFonts w:ascii="宋体" w:hAnsi="宋体" w:eastAsia="宋体" w:cs="宋体"/>
          <w:b/>
          <w:color w:val="2D2D2D"/>
          <w:sz w:val="43"/>
          <w:szCs w:val="43"/>
        </w:rPr>
        <w:t>宣城高新投资发展</w:t>
      </w:r>
      <w:r>
        <w:rPr>
          <w:rFonts w:hint="eastAsia" w:ascii="宋体" w:hAnsi="宋体" w:eastAsia="宋体" w:cs="宋体"/>
          <w:b/>
          <w:color w:val="2D2D2D"/>
          <w:sz w:val="43"/>
          <w:szCs w:val="43"/>
          <w:lang w:eastAsia="zh-CN"/>
        </w:rPr>
        <w:t>有限公司公开招聘工作人员</w:t>
      </w:r>
      <w:r>
        <w:rPr>
          <w:rFonts w:ascii="宋体" w:hAnsi="宋体" w:eastAsia="宋体" w:cs="宋体"/>
          <w:b/>
          <w:color w:val="2D2D2D"/>
          <w:sz w:val="43"/>
          <w:szCs w:val="43"/>
        </w:rPr>
        <w:t>职位表</w:t>
      </w:r>
    </w:p>
    <w:p>
      <w:pPr>
        <w:spacing w:line="530" w:lineRule="exact"/>
        <w:jc w:val="center"/>
        <w:rPr>
          <w:rFonts w:hint="eastAsia" w:ascii="宋体" w:hAnsi="宋体" w:eastAsia="宋体" w:cs="宋体"/>
          <w:b/>
          <w:color w:val="2D2D2D"/>
          <w:sz w:val="43"/>
          <w:szCs w:val="43"/>
          <w:lang w:eastAsia="zh-CN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479"/>
        <w:gridCol w:w="679"/>
        <w:gridCol w:w="980"/>
        <w:gridCol w:w="1147"/>
        <w:gridCol w:w="1417"/>
        <w:gridCol w:w="5259"/>
        <w:gridCol w:w="1970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7" w:type="pct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522" w:type="pct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职位名称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招录人数</w:t>
            </w:r>
          </w:p>
        </w:tc>
        <w:tc>
          <w:tcPr>
            <w:tcW w:w="346" w:type="pct"/>
            <w:vMerge w:val="restar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选聘方式</w:t>
            </w:r>
          </w:p>
        </w:tc>
        <w:tc>
          <w:tcPr>
            <w:tcW w:w="3752" w:type="pct"/>
            <w:gridSpan w:val="5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7" w:type="pct"/>
            <w:vMerge w:val="continue"/>
            <w:vAlign w:val="center"/>
          </w:tcPr>
          <w:p>
            <w:pPr>
              <w:spacing w:line="5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pct"/>
            <w:vMerge w:val="continue"/>
            <w:vAlign w:val="center"/>
          </w:tcPr>
          <w:p>
            <w:pPr>
              <w:spacing w:line="5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spacing w:line="5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vMerge w:val="continue"/>
            <w:vAlign w:val="center"/>
          </w:tcPr>
          <w:p>
            <w:pPr>
              <w:spacing w:line="53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500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855" w:type="pct"/>
            <w:vAlign w:val="top"/>
          </w:tcPr>
          <w:p>
            <w:pPr>
              <w:spacing w:line="53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经历要求</w:t>
            </w:r>
          </w:p>
        </w:tc>
        <w:tc>
          <w:tcPr>
            <w:tcW w:w="695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专业要求</w:t>
            </w:r>
          </w:p>
        </w:tc>
        <w:tc>
          <w:tcPr>
            <w:tcW w:w="295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37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22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投融资管理部</w:t>
            </w:r>
          </w:p>
        </w:tc>
        <w:tc>
          <w:tcPr>
            <w:tcW w:w="24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6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面试及 综合考察</w:t>
            </w:r>
          </w:p>
        </w:tc>
        <w:tc>
          <w:tcPr>
            <w:tcW w:w="405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50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40周岁及以下</w:t>
            </w:r>
          </w:p>
        </w:tc>
        <w:tc>
          <w:tcPr>
            <w:tcW w:w="1855" w:type="pct"/>
            <w:vAlign w:val="top"/>
          </w:tcPr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1.具有3年及以上财务、投融资或资产管理相关工作经验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2.熟悉项目投融资及资产管理相关业务知识；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3.熟知金融财经类相关法律法规，熟练操作办公软件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4.具有良好的学习、组织沟通、协调和语言表达能力；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会计学、审计学、财务管理、经济学、税收学、资产评估、金融学、投资学等财经相关专业</w:t>
            </w:r>
          </w:p>
        </w:tc>
        <w:tc>
          <w:tcPr>
            <w:tcW w:w="295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7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22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财务审计部</w:t>
            </w:r>
          </w:p>
        </w:tc>
        <w:tc>
          <w:tcPr>
            <w:tcW w:w="24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6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面试及 综合考察</w:t>
            </w:r>
          </w:p>
        </w:tc>
        <w:tc>
          <w:tcPr>
            <w:tcW w:w="405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50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40周岁及以下</w:t>
            </w:r>
          </w:p>
        </w:tc>
        <w:tc>
          <w:tcPr>
            <w:tcW w:w="1855" w:type="pct"/>
            <w:vAlign w:val="top"/>
          </w:tcPr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1.具有3年及以上与财务相关工作经验；</w:t>
            </w:r>
          </w:p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2.能够熟练操作办公软件、金蝶财务软件并能够全盘账务处理；</w:t>
            </w:r>
          </w:p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3.熟知会计准则、税法等财务相关法律法规；</w:t>
            </w:r>
          </w:p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4.具有良好的学习、组织沟通、协调和语言表达能力；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2D2D2D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会计学、审计学、财务管理、税收学、金融学等财经相关专业</w:t>
            </w:r>
          </w:p>
        </w:tc>
        <w:tc>
          <w:tcPr>
            <w:tcW w:w="295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7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建设工程部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面试及 综合考察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50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40周岁及以下</w:t>
            </w:r>
          </w:p>
        </w:tc>
        <w:tc>
          <w:tcPr>
            <w:tcW w:w="1855" w:type="pct"/>
            <w:vAlign w:val="top"/>
          </w:tcPr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1.具有3年及以上工程项目相关工作经验；</w:t>
            </w:r>
          </w:p>
          <w:p>
            <w:pPr>
              <w:spacing w:line="200" w:lineRule="exact"/>
              <w:ind w:left="180" w:hanging="180" w:hangingChars="100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2.熟悉工程的相关法律、法规、政策及行业规范；熟悉房建项目各环节管理工作；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3.熟练操作办公软件及CAD制图软件；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4.具有良好的学习、组织沟通、协调和语言表达能力；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土木工程，市政工程、工程管理、工程造价、道路桥梁工程等工程相关专业</w:t>
            </w:r>
          </w:p>
        </w:tc>
        <w:tc>
          <w:tcPr>
            <w:tcW w:w="29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工程岗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37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22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建设工程部</w:t>
            </w:r>
          </w:p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24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6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面试及 综合考察</w:t>
            </w:r>
          </w:p>
        </w:tc>
        <w:tc>
          <w:tcPr>
            <w:tcW w:w="405" w:type="pct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大专及以上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40周岁及以下</w:t>
            </w:r>
          </w:p>
        </w:tc>
        <w:tc>
          <w:tcPr>
            <w:tcW w:w="1855" w:type="pct"/>
            <w:vAlign w:val="top"/>
          </w:tcPr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1.具有3年及以上工程项目给排水、电气等相关工作经验；</w:t>
            </w:r>
          </w:p>
          <w:p>
            <w:pPr>
              <w:spacing w:line="200" w:lineRule="exact"/>
              <w:ind w:left="180" w:hanging="180" w:hangingChars="100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2.熟悉工程类的相关法律、法规、政策及行业规范；熟悉工程水、电、消防、暖通、管网等安装工作；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3.熟练操作办公软件及CAD制图软件；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4.具有良好的学习、组织沟通、协调和语言表达能力；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土木工程，市政工程、给水排水工程、电气工程、工程管理、工程造价、道路桥梁工程等工程相关专业</w:t>
            </w:r>
          </w:p>
        </w:tc>
        <w:tc>
          <w:tcPr>
            <w:tcW w:w="29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安装岗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7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22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综合岗（招商推介、贸易实业等方向）</w:t>
            </w:r>
          </w:p>
        </w:tc>
        <w:tc>
          <w:tcPr>
            <w:tcW w:w="24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6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面试及 综合考察</w:t>
            </w:r>
          </w:p>
        </w:tc>
        <w:tc>
          <w:tcPr>
            <w:tcW w:w="405" w:type="pct"/>
            <w:vAlign w:val="center"/>
          </w:tcPr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500" w:type="pct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40周岁及以下</w:t>
            </w:r>
          </w:p>
        </w:tc>
        <w:tc>
          <w:tcPr>
            <w:tcW w:w="1855" w:type="pct"/>
            <w:vAlign w:val="top"/>
          </w:tcPr>
          <w:p>
            <w:pPr>
              <w:spacing w:line="200" w:lineRule="exact"/>
              <w:ind w:left="180" w:hanging="180" w:hangingChars="100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1.具有3年及以上贸易、招商运营、档案管理、企业管理类等工作经验；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2.熟练使用各种办公软件；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3.熟悉相关法律、 法规；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4.具有良好的学习、组织沟通、协调和语言表达能力；</w:t>
            </w:r>
          </w:p>
          <w:p>
            <w:pPr>
              <w:spacing w:line="200" w:lineRule="exact"/>
              <w:jc w:val="both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vAlign w:val="center"/>
          </w:tcPr>
          <w:p>
            <w:pPr>
              <w:spacing w:line="200" w:lineRule="exact"/>
              <w:jc w:val="left"/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国际经济与贸易类</w:t>
            </w:r>
          </w:p>
          <w:p>
            <w:pPr>
              <w:spacing w:line="200" w:lineRule="exact"/>
              <w:jc w:val="left"/>
              <w:rPr>
                <w:rFonts w:ascii="宋体" w:hAnsi="宋体" w:eastAsia="宋体" w:cs="宋体"/>
                <w:color w:val="2D2D2D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D2D2D"/>
                <w:sz w:val="18"/>
                <w:szCs w:val="18"/>
                <w:lang w:eastAsia="zh-CN"/>
              </w:rPr>
              <w:t>工商管理类、生物医药、材料、装备制造类</w:t>
            </w:r>
          </w:p>
        </w:tc>
        <w:tc>
          <w:tcPr>
            <w:tcW w:w="295" w:type="pct"/>
            <w:vAlign w:val="center"/>
          </w:tcPr>
          <w:p>
            <w:pPr>
              <w:spacing w:line="530" w:lineRule="exact"/>
              <w:jc w:val="center"/>
              <w:rPr>
                <w:rFonts w:ascii="宋体" w:hAnsi="宋体" w:eastAsia="宋体" w:cs="宋体"/>
                <w:color w:val="2D2D2D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6BA9"/>
    <w:rsid w:val="003F2582"/>
    <w:rsid w:val="004B421A"/>
    <w:rsid w:val="00501C5C"/>
    <w:rsid w:val="00566BA9"/>
    <w:rsid w:val="00DB7EB5"/>
    <w:rsid w:val="014F7FE4"/>
    <w:rsid w:val="06F21027"/>
    <w:rsid w:val="080C69E5"/>
    <w:rsid w:val="0931416D"/>
    <w:rsid w:val="0CFB09D6"/>
    <w:rsid w:val="0E226D11"/>
    <w:rsid w:val="0EEF1EF0"/>
    <w:rsid w:val="10C84447"/>
    <w:rsid w:val="12C550D0"/>
    <w:rsid w:val="13594194"/>
    <w:rsid w:val="178D5A72"/>
    <w:rsid w:val="1A8000FC"/>
    <w:rsid w:val="1DFC6237"/>
    <w:rsid w:val="1E75764F"/>
    <w:rsid w:val="1E87769B"/>
    <w:rsid w:val="20921DB4"/>
    <w:rsid w:val="21483D59"/>
    <w:rsid w:val="28141615"/>
    <w:rsid w:val="283076A7"/>
    <w:rsid w:val="291310D5"/>
    <w:rsid w:val="29A42A2B"/>
    <w:rsid w:val="312561A9"/>
    <w:rsid w:val="31591E64"/>
    <w:rsid w:val="34E77332"/>
    <w:rsid w:val="354914C9"/>
    <w:rsid w:val="354C6DBF"/>
    <w:rsid w:val="37EC5F0F"/>
    <w:rsid w:val="412C575D"/>
    <w:rsid w:val="479A1BE3"/>
    <w:rsid w:val="483A40D0"/>
    <w:rsid w:val="4D455CCD"/>
    <w:rsid w:val="5368103D"/>
    <w:rsid w:val="55071356"/>
    <w:rsid w:val="569B49E2"/>
    <w:rsid w:val="588E6F0A"/>
    <w:rsid w:val="58F61B0E"/>
    <w:rsid w:val="5FA723B5"/>
    <w:rsid w:val="5FC8067C"/>
    <w:rsid w:val="69D955D1"/>
    <w:rsid w:val="6CDE4533"/>
    <w:rsid w:val="6EFB0463"/>
    <w:rsid w:val="723774BB"/>
    <w:rsid w:val="75313B57"/>
    <w:rsid w:val="7A1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18</TotalTime>
  <ScaleCrop>false</ScaleCrop>
  <LinksUpToDate>false</LinksUpToDate>
  <CharactersWithSpaces>879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2020-05-11T09:31:00Z</dcterms:created>
  <dc:creator>Administrator</dc:creator>
  <cp:lastModifiedBy>李然</cp:lastModifiedBy>
  <cp:lastPrinted>2020-06-01T06:43:00Z</cp:lastPrinted>
  <dcterms:modified xsi:type="dcterms:W3CDTF">2020-06-01T08:10:00Z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