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C1" w:rsidRDefault="007C64C1" w:rsidP="007C64C1">
      <w:pPr>
        <w:spacing w:line="360" w:lineRule="auto"/>
        <w:ind w:firstLine="200"/>
        <w:mirrorIndents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附件1:</w:t>
      </w:r>
    </w:p>
    <w:p w:rsidR="007C64C1" w:rsidRPr="0080455C" w:rsidRDefault="007C64C1" w:rsidP="007C64C1">
      <w:pPr>
        <w:spacing w:line="360" w:lineRule="auto"/>
        <w:mirrorIndents/>
        <w:jc w:val="center"/>
        <w:rPr>
          <w:rFonts w:ascii="方正小标宋简体" w:eastAsia="方正小标宋简体" w:hAnsiTheme="majorEastAsia" w:cs="仿宋_GB2312"/>
          <w:sz w:val="44"/>
          <w:szCs w:val="44"/>
        </w:rPr>
      </w:pPr>
      <w:r w:rsidRPr="0080455C">
        <w:rPr>
          <w:rFonts w:ascii="方正小标宋简体" w:eastAsia="方正小标宋简体" w:hAnsiTheme="majorEastAsia" w:cs="仿宋_GB2312" w:hint="eastAsia"/>
          <w:sz w:val="44"/>
          <w:szCs w:val="44"/>
        </w:rPr>
        <w:t>蚌埠城建投资发展有限公司简介</w:t>
      </w:r>
    </w:p>
    <w:p w:rsidR="007C64C1" w:rsidRDefault="007C64C1" w:rsidP="007C64C1">
      <w:pPr>
        <w:spacing w:line="360" w:lineRule="auto"/>
        <w:ind w:firstLine="200"/>
        <w:mirrorIndents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C64C1" w:rsidRDefault="007C64C1" w:rsidP="007C64C1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蚌埠城建投资发展有限公司成立于2009年12月，是蚌埠市城市投资控股有限公司全资子公司，由市重点工程建设管理中心负责管理。</w:t>
      </w:r>
    </w:p>
    <w:p w:rsidR="007C64C1" w:rsidRDefault="007C64C1" w:rsidP="007C64C1">
      <w:pPr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公司主要负责建设市级财政投资的公共建筑项目。先后建设有喜迎门保障性住房项目（100万平米）、市民广场、市规划档案馆、市博物馆、市职教园（38万平米）、市民政园（12万平米）等重点工程项目。</w:t>
      </w:r>
      <w:r w:rsidRPr="005534F2">
        <w:rPr>
          <w:rFonts w:ascii="仿宋" w:eastAsia="仿宋" w:hAnsi="仿宋" w:cs="宋体" w:hint="eastAsia"/>
          <w:kern w:val="0"/>
          <w:sz w:val="32"/>
          <w:szCs w:val="32"/>
        </w:rPr>
        <w:t>城建公司目前承接多项重点工程建设项目，其中有：市委党校陶山校区改建项目、市第一二三四人民医院，另外还有，职教园和民政项目园、体育公园的续建工程，4个体育公园新建项目，文联和妇联活动中心的装饰工程，蚌埠市双墩、禹会两个遗址公园项目。</w:t>
      </w:r>
    </w:p>
    <w:p w:rsidR="007C64C1" w:rsidRDefault="007C64C1" w:rsidP="007C64C1">
      <w:pPr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C64C1" w:rsidRDefault="007C64C1" w:rsidP="007C64C1">
      <w:pPr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C64C1" w:rsidRDefault="007C64C1" w:rsidP="007C64C1">
      <w:pPr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C64C1" w:rsidRDefault="007C64C1" w:rsidP="007C64C1">
      <w:pPr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C64C1" w:rsidRDefault="007C64C1" w:rsidP="007C64C1">
      <w:pPr>
        <w:spacing w:line="36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036A0" w:rsidRPr="007C64C1" w:rsidRDefault="007036A0"/>
    <w:sectPr w:rsidR="007036A0" w:rsidRPr="007C64C1" w:rsidSect="00845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64C1"/>
    <w:rsid w:val="001B21A4"/>
    <w:rsid w:val="007036A0"/>
    <w:rsid w:val="007C64C1"/>
    <w:rsid w:val="0084542B"/>
    <w:rsid w:val="00AF3156"/>
    <w:rsid w:val="00D7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C1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"/>
    <w:qFormat/>
    <w:rsid w:val="007036A0"/>
    <w:pPr>
      <w:spacing w:before="100" w:beforeAutospacing="1" w:after="100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036A0"/>
    <w:rPr>
      <w:rFonts w:ascii="宋体" w:hAnsi="宋体" w:cs="宋体"/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2019-09-06T07:51:00Z</dcterms:created>
  <dcterms:modified xsi:type="dcterms:W3CDTF">2019-09-06T07:52:00Z</dcterms:modified>
</cp:coreProperties>
</file>